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BE" w:rsidRDefault="005845BE" w:rsidP="009B482C">
      <w:pPr>
        <w:rPr>
          <w:rFonts w:ascii="Verdana" w:hAnsi="Verdana"/>
          <w:sz w:val="22"/>
        </w:rPr>
      </w:pPr>
      <w:bookmarkStart w:id="0" w:name="_GoBack"/>
      <w:bookmarkEnd w:id="0"/>
    </w:p>
    <w:p w:rsidR="005845BE" w:rsidRDefault="005845BE" w:rsidP="009B482C">
      <w:pPr>
        <w:rPr>
          <w:rFonts w:ascii="Verdana" w:hAnsi="Verdana"/>
          <w:sz w:val="22"/>
        </w:rPr>
      </w:pPr>
    </w:p>
    <w:p w:rsidR="005845BE" w:rsidRDefault="005845BE" w:rsidP="009B482C">
      <w:pPr>
        <w:rPr>
          <w:rFonts w:ascii="Verdana" w:hAnsi="Verdana"/>
          <w:sz w:val="22"/>
        </w:rPr>
      </w:pPr>
    </w:p>
    <w:p w:rsidR="005845BE" w:rsidRPr="007F2C77" w:rsidRDefault="00096483" w:rsidP="009B482C">
      <w:pPr>
        <w:rPr>
          <w:rFonts w:ascii="Verdana" w:hAnsi="Verdana"/>
          <w:sz w:val="22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5138420" cy="682625"/>
            <wp:effectExtent l="0" t="0" r="5080" b="3175"/>
            <wp:docPr id="1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5BE" w:rsidRPr="004F14D8" w:rsidRDefault="005845BE" w:rsidP="004F14D8">
      <w:pPr>
        <w:rPr>
          <w:rFonts w:ascii="Verdana" w:hAnsi="Verdana"/>
          <w:b/>
          <w:szCs w:val="24"/>
        </w:rPr>
      </w:pPr>
    </w:p>
    <w:p w:rsidR="005845BE" w:rsidRDefault="005845BE" w:rsidP="004F14D8">
      <w:pPr>
        <w:spacing w:line="360" w:lineRule="auto"/>
        <w:rPr>
          <w:rFonts w:ascii="Verdana" w:hAnsi="Verdana"/>
          <w:b/>
          <w:szCs w:val="24"/>
        </w:rPr>
      </w:pPr>
    </w:p>
    <w:p w:rsidR="005845BE" w:rsidRDefault="005845BE" w:rsidP="00D40A6A">
      <w:pPr>
        <w:spacing w:line="360" w:lineRule="auto"/>
        <w:jc w:val="center"/>
        <w:rPr>
          <w:rFonts w:ascii="Verdana" w:hAnsi="Verdana"/>
          <w:b/>
          <w:szCs w:val="24"/>
        </w:rPr>
      </w:pPr>
      <w:r w:rsidRPr="007F2C77">
        <w:rPr>
          <w:rFonts w:ascii="Verdana" w:hAnsi="Verdana"/>
          <w:b/>
          <w:szCs w:val="24"/>
        </w:rPr>
        <w:t>ПРЕСС - РЕЛИЗ №</w:t>
      </w:r>
      <w:r>
        <w:rPr>
          <w:rFonts w:ascii="Verdana" w:hAnsi="Verdana"/>
          <w:b/>
          <w:szCs w:val="24"/>
        </w:rPr>
        <w:t xml:space="preserve"> 21</w:t>
      </w:r>
    </w:p>
    <w:p w:rsidR="005845BE" w:rsidRPr="004F14D8" w:rsidRDefault="005845BE" w:rsidP="00D40A6A">
      <w:pPr>
        <w:spacing w:line="360" w:lineRule="auto"/>
        <w:jc w:val="center"/>
        <w:rPr>
          <w:rFonts w:ascii="Verdana" w:hAnsi="Verdana"/>
          <w:b/>
          <w:szCs w:val="24"/>
        </w:rPr>
      </w:pPr>
    </w:p>
    <w:p w:rsidR="005845BE" w:rsidRPr="00D110D0" w:rsidRDefault="005845BE" w:rsidP="004F14D8">
      <w:pPr>
        <w:spacing w:line="360" w:lineRule="auto"/>
        <w:jc w:val="center"/>
        <w:rPr>
          <w:rFonts w:ascii="Calibri" w:hAnsi="Calibri" w:cs="Calibri"/>
          <w:b/>
          <w:szCs w:val="24"/>
        </w:rPr>
      </w:pPr>
      <w:r w:rsidRPr="00D110D0">
        <w:rPr>
          <w:rFonts w:ascii="Calibri" w:hAnsi="Calibri" w:cs="Calibri"/>
          <w:b/>
          <w:szCs w:val="24"/>
        </w:rPr>
        <w:t xml:space="preserve">О предварительной оценке </w:t>
      </w:r>
    </w:p>
    <w:p w:rsidR="005845BE" w:rsidRPr="00D110D0" w:rsidRDefault="005845BE" w:rsidP="004F14D8">
      <w:pPr>
        <w:spacing w:line="360" w:lineRule="auto"/>
        <w:jc w:val="center"/>
        <w:rPr>
          <w:rFonts w:ascii="Calibri" w:hAnsi="Calibri" w:cs="Calibri"/>
          <w:b/>
          <w:szCs w:val="24"/>
        </w:rPr>
      </w:pPr>
      <w:r w:rsidRPr="00D110D0">
        <w:rPr>
          <w:rFonts w:ascii="Calibri" w:hAnsi="Calibri" w:cs="Calibri"/>
          <w:b/>
          <w:szCs w:val="24"/>
        </w:rPr>
        <w:t xml:space="preserve">платежного баланса Республики Казахстан за 1 полугодие 2017 года </w:t>
      </w:r>
    </w:p>
    <w:p w:rsidR="005845BE" w:rsidRPr="009B482C" w:rsidRDefault="005845BE" w:rsidP="004713AE">
      <w:pPr>
        <w:jc w:val="both"/>
        <w:rPr>
          <w:rFonts w:ascii="Verdana" w:hAnsi="Verdana" w:cs="Calibri"/>
          <w:szCs w:val="24"/>
        </w:rPr>
      </w:pPr>
    </w:p>
    <w:p w:rsidR="005845BE" w:rsidRPr="009B482C" w:rsidRDefault="005845BE" w:rsidP="004713AE">
      <w:pPr>
        <w:rPr>
          <w:rFonts w:ascii="Verdana" w:hAnsi="Verdana"/>
          <w:szCs w:val="24"/>
        </w:rPr>
      </w:pPr>
      <w:r w:rsidRPr="004F14D8">
        <w:rPr>
          <w:rFonts w:ascii="Verdana" w:hAnsi="Verdana"/>
          <w:szCs w:val="24"/>
        </w:rPr>
        <w:t>2</w:t>
      </w:r>
      <w:r w:rsidRPr="009B482C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августа</w:t>
      </w:r>
      <w:r w:rsidRPr="009B482C">
        <w:rPr>
          <w:rFonts w:ascii="Verdana" w:hAnsi="Verdana"/>
          <w:szCs w:val="24"/>
        </w:rPr>
        <w:t xml:space="preserve"> 201</w:t>
      </w:r>
      <w:r>
        <w:rPr>
          <w:rFonts w:ascii="Verdana" w:hAnsi="Verdana"/>
          <w:szCs w:val="24"/>
        </w:rPr>
        <w:t>7</w:t>
      </w:r>
      <w:r w:rsidRPr="009B482C">
        <w:rPr>
          <w:rFonts w:ascii="Verdana" w:hAnsi="Verdana"/>
          <w:szCs w:val="24"/>
        </w:rPr>
        <w:t xml:space="preserve"> года</w:t>
      </w:r>
      <w:r w:rsidRPr="009B482C">
        <w:rPr>
          <w:rFonts w:ascii="Verdana" w:hAnsi="Verdana"/>
          <w:szCs w:val="24"/>
        </w:rPr>
        <w:tab/>
      </w:r>
      <w:r w:rsidRPr="009B482C">
        <w:rPr>
          <w:rFonts w:ascii="Verdana" w:hAnsi="Verdana"/>
          <w:szCs w:val="24"/>
        </w:rPr>
        <w:tab/>
      </w:r>
      <w:r w:rsidRPr="009B482C">
        <w:rPr>
          <w:rFonts w:ascii="Verdana" w:hAnsi="Verdana"/>
          <w:szCs w:val="24"/>
        </w:rPr>
        <w:tab/>
      </w:r>
      <w:r w:rsidRPr="009B482C"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 w:rsidRPr="009B482C">
        <w:rPr>
          <w:rFonts w:ascii="Verdana" w:hAnsi="Verdana"/>
          <w:szCs w:val="24"/>
        </w:rPr>
        <w:tab/>
      </w:r>
      <w:r w:rsidRPr="009B482C">
        <w:rPr>
          <w:rFonts w:ascii="Verdana" w:hAnsi="Verdana"/>
          <w:szCs w:val="24"/>
        </w:rPr>
        <w:tab/>
      </w:r>
      <w:r w:rsidRPr="009B482C">
        <w:rPr>
          <w:rFonts w:ascii="Verdana" w:hAnsi="Verdana"/>
          <w:szCs w:val="24"/>
        </w:rPr>
        <w:tab/>
        <w:t xml:space="preserve">       </w:t>
      </w:r>
      <w:r>
        <w:rPr>
          <w:rFonts w:ascii="Verdana" w:hAnsi="Verdana"/>
          <w:szCs w:val="24"/>
        </w:rPr>
        <w:tab/>
        <w:t xml:space="preserve">       </w:t>
      </w:r>
      <w:r w:rsidRPr="009B482C">
        <w:rPr>
          <w:rFonts w:ascii="Verdana" w:hAnsi="Verdana"/>
          <w:szCs w:val="24"/>
        </w:rPr>
        <w:t xml:space="preserve"> г. Алматы</w:t>
      </w:r>
    </w:p>
    <w:p w:rsidR="005845BE" w:rsidRDefault="005845BE" w:rsidP="004713AE">
      <w:pPr>
        <w:jc w:val="both"/>
        <w:rPr>
          <w:rFonts w:ascii="Arial" w:hAnsi="Arial" w:cs="Arial"/>
          <w:sz w:val="28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szCs w:val="24"/>
        </w:rPr>
        <w:t xml:space="preserve">В первом полугодии 2017 года дефицит </w:t>
      </w:r>
      <w:r w:rsidRPr="00D110D0">
        <w:rPr>
          <w:rFonts w:ascii="Calibri" w:hAnsi="Calibri" w:cs="Calibri"/>
          <w:b/>
          <w:szCs w:val="24"/>
        </w:rPr>
        <w:t>текущего счета,</w:t>
      </w:r>
      <w:r w:rsidRPr="00D110D0">
        <w:rPr>
          <w:rFonts w:ascii="Calibri" w:hAnsi="Calibri" w:cs="Calibri"/>
          <w:szCs w:val="24"/>
        </w:rPr>
        <w:t xml:space="preserve"> по предварительной оценке, снизился на 30,5% и составил 2,6 млрд. долл. США. При этом во 2 квартале 2017 года дефицит сократился на 16,2% (до 1,2 млрд. долл. США) относительно предыдущего квартала и более чем в 2 раза по сравнению с аналогичным периодом прошлого года.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szCs w:val="24"/>
        </w:rPr>
        <w:t xml:space="preserve">Относительный рост мировых цен на нефть и запуск производства на месторождении «Кашаган», с одной стороны, обеспечили прирост экспортных доходов, а с другой </w:t>
      </w:r>
      <w:r w:rsidRPr="00D110D0">
        <w:rPr>
          <w:rFonts w:ascii="Calibri" w:hAnsi="Calibri"/>
          <w:szCs w:val="24"/>
        </w:rPr>
        <w:t>–</w:t>
      </w:r>
      <w:r w:rsidRPr="00D110D0">
        <w:rPr>
          <w:rFonts w:ascii="Calibri" w:hAnsi="Calibri" w:cs="Calibri"/>
          <w:szCs w:val="24"/>
        </w:rPr>
        <w:t xml:space="preserve"> способствовали росту доходов иностранных прямых инвесторов. Мировые цены на нефть сорта brent в среднем за 1 полугодие 2017 года составили 52,2 долл. США за баррель (40,2 долл. США за баррель в среднем за 1 полугодие 2016 года). Положительное сальдо </w:t>
      </w:r>
      <w:r w:rsidRPr="00D110D0">
        <w:rPr>
          <w:rFonts w:ascii="Calibri" w:hAnsi="Calibri" w:cs="Calibri"/>
          <w:b/>
          <w:szCs w:val="24"/>
        </w:rPr>
        <w:t>торгового баланса</w:t>
      </w:r>
      <w:r w:rsidRPr="00D110D0">
        <w:rPr>
          <w:rFonts w:ascii="Calibri" w:hAnsi="Calibri" w:cs="Calibri"/>
          <w:szCs w:val="24"/>
        </w:rPr>
        <w:t xml:space="preserve"> увеличилось почти вдвое с 4,6 млрд. долл. США в 1 полугодии 2016 года до 8,6 млрд. долл. США в 1 полугодии текущего года.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b/>
          <w:szCs w:val="24"/>
        </w:rPr>
        <w:t>Экспорт</w:t>
      </w:r>
      <w:r w:rsidRPr="00D110D0">
        <w:rPr>
          <w:rFonts w:ascii="Calibri" w:hAnsi="Calibri" w:cs="Calibri"/>
          <w:szCs w:val="24"/>
        </w:rPr>
        <w:t xml:space="preserve"> товаров составил 23,4 млрд. долл. США, увеличившись на 36,2% или на 6,2 млрд. долл. США относительно показателя 1 полугодия 2016 года. При этом стоимость экспорта нефти и газового конденсата выросла на 44,7%, а экспорт черных и цветных металлов вырос на 69,6% и 25,1% соответственно.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b/>
          <w:szCs w:val="24"/>
        </w:rPr>
        <w:t>Импорт</w:t>
      </w:r>
      <w:r w:rsidRPr="00D110D0">
        <w:rPr>
          <w:rFonts w:ascii="Calibri" w:hAnsi="Calibri" w:cs="Calibri"/>
          <w:szCs w:val="24"/>
        </w:rPr>
        <w:t xml:space="preserve"> товаров составил 14,8 млрд. долл. США, увеличившись на 16,8% относительно 1 полугодия 2016 года. Прирост произошел по всем группам основной товарной номенклатуры. Наибольшее увеличение произошло по ввозу потребительских непродовольственных товаров.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szCs w:val="24"/>
        </w:rPr>
        <w:t xml:space="preserve">Выплаты доходов иностранных прямых инвесторов выросли в сравнении с 1 полугодием 2016 года в 1,5 раза до 8,1 млрд. долл. США, а в целом отрицательное сальдо баланса </w:t>
      </w:r>
      <w:r w:rsidRPr="00D110D0">
        <w:rPr>
          <w:rFonts w:ascii="Calibri" w:hAnsi="Calibri" w:cs="Calibri"/>
          <w:b/>
          <w:szCs w:val="24"/>
        </w:rPr>
        <w:t>инвестиционных доходов</w:t>
      </w:r>
      <w:r w:rsidRPr="00D110D0">
        <w:rPr>
          <w:rFonts w:ascii="Calibri" w:hAnsi="Calibri" w:cs="Calibri"/>
          <w:szCs w:val="24"/>
        </w:rPr>
        <w:t xml:space="preserve"> в 1 полугодии 2017 года составило 8,4 млрд. долл. США. Более 50% доходов прямых иностранных инвесторов  было обратно инвестировано ими в дочерние предприятия в Казахстане. 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szCs w:val="24"/>
        </w:rPr>
        <w:t xml:space="preserve">Чистый приток капитала по </w:t>
      </w:r>
      <w:r w:rsidRPr="00D110D0">
        <w:rPr>
          <w:rFonts w:ascii="Calibri" w:hAnsi="Calibri" w:cs="Calibri"/>
          <w:b/>
          <w:szCs w:val="24"/>
        </w:rPr>
        <w:t>финансовому счету</w:t>
      </w:r>
      <w:r w:rsidRPr="00D110D0">
        <w:rPr>
          <w:rFonts w:ascii="Calibri" w:hAnsi="Calibri" w:cs="Calibri"/>
          <w:szCs w:val="24"/>
        </w:rPr>
        <w:t xml:space="preserve"> (за исключением операций с резервными активами Национального Банка), по предварительным данным, составил 2,6 млрд. долл. США.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szCs w:val="24"/>
        </w:rPr>
        <w:lastRenderedPageBreak/>
        <w:t xml:space="preserve">По </w:t>
      </w:r>
      <w:r w:rsidRPr="00D110D0">
        <w:rPr>
          <w:rFonts w:ascii="Calibri" w:hAnsi="Calibri" w:cs="Calibri"/>
          <w:b/>
          <w:szCs w:val="24"/>
        </w:rPr>
        <w:t xml:space="preserve">прямым иностранным инвестициям </w:t>
      </w:r>
      <w:r w:rsidRPr="00D110D0">
        <w:rPr>
          <w:rFonts w:ascii="Calibri" w:hAnsi="Calibri" w:cs="Calibri"/>
          <w:szCs w:val="24"/>
        </w:rPr>
        <w:t>чистый приток капитала составил 4,1 млрд. долл. США, что связано в основном с реинвестированием доходов в казахстанские предприятия и ростом межфирменной задолженности перед аффилированными лицами.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szCs w:val="24"/>
        </w:rPr>
        <w:t xml:space="preserve">По </w:t>
      </w:r>
      <w:r w:rsidRPr="00D110D0">
        <w:rPr>
          <w:rFonts w:ascii="Calibri" w:hAnsi="Calibri" w:cs="Calibri"/>
          <w:b/>
          <w:szCs w:val="24"/>
        </w:rPr>
        <w:t>портфельным инвестициям</w:t>
      </w:r>
      <w:r w:rsidRPr="00D110D0">
        <w:rPr>
          <w:rFonts w:ascii="Calibri" w:hAnsi="Calibri" w:cs="Calibri"/>
          <w:szCs w:val="24"/>
        </w:rPr>
        <w:t xml:space="preserve"> чистый приток капитала составил 2,2 млрд. долл. США, что обеспечено в основном за счет выпуска небанковскими организациями еврооблигаций на международных рынках капитала. 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szCs w:val="24"/>
        </w:rPr>
        <w:t xml:space="preserve">Отток финансовых ресурсов из страны по </w:t>
      </w:r>
      <w:r w:rsidRPr="00D110D0">
        <w:rPr>
          <w:rFonts w:ascii="Calibri" w:hAnsi="Calibri" w:cs="Calibri"/>
          <w:b/>
          <w:szCs w:val="24"/>
        </w:rPr>
        <w:t>другим инвестициям</w:t>
      </w:r>
      <w:r w:rsidRPr="00D110D0">
        <w:rPr>
          <w:rFonts w:ascii="Calibri" w:hAnsi="Calibri" w:cs="Calibri"/>
          <w:szCs w:val="24"/>
        </w:rPr>
        <w:t xml:space="preserve"> связан с ростом</w:t>
      </w:r>
      <w:r w:rsidRPr="00007240">
        <w:t xml:space="preserve"> </w:t>
      </w:r>
      <w:r w:rsidRPr="00D110D0">
        <w:rPr>
          <w:rFonts w:ascii="Calibri" w:hAnsi="Calibri" w:cs="Calibri"/>
          <w:szCs w:val="24"/>
        </w:rPr>
        <w:t>краткосрочных активов резидентов на зарубежных счетах и увеличением дебиторской задолженности небанковских организаций, а также с  сокращением банками и небанковскими организациями обязательств по долгосрочным займам.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  <w:r w:rsidRPr="00D110D0">
        <w:rPr>
          <w:rFonts w:ascii="Calibri" w:hAnsi="Calibri" w:cs="Calibri"/>
          <w:b/>
          <w:szCs w:val="24"/>
        </w:rPr>
        <w:t>Резервные активы</w:t>
      </w:r>
      <w:r w:rsidRPr="00D110D0">
        <w:rPr>
          <w:rFonts w:ascii="Calibri" w:hAnsi="Calibri" w:cs="Calibri"/>
          <w:szCs w:val="24"/>
        </w:rPr>
        <w:t xml:space="preserve"> (без учета активов Национального Фонда РК) по состоянию на конец июня 2017 года оценивались в 30,0 млрд. долл. США, что обеспечивает финансирование 8,7 месяцев казахстанского импорта товаров и услуг.</w:t>
      </w: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D110D0" w:rsidRDefault="005845BE" w:rsidP="004F14D8">
      <w:pPr>
        <w:suppressAutoHyphens/>
        <w:spacing w:line="360" w:lineRule="auto"/>
        <w:ind w:firstLine="709"/>
        <w:jc w:val="both"/>
        <w:rPr>
          <w:rFonts w:ascii="Calibri" w:hAnsi="Calibri" w:cs="Calibri"/>
          <w:szCs w:val="24"/>
        </w:rPr>
      </w:pPr>
    </w:p>
    <w:p w:rsidR="005845BE" w:rsidRPr="004F14D8" w:rsidRDefault="005845BE" w:rsidP="004F14D8">
      <w:pPr>
        <w:suppressAutoHyphens/>
        <w:ind w:firstLine="708"/>
        <w:jc w:val="both"/>
        <w:rPr>
          <w:rFonts w:ascii="Calibri" w:hAnsi="Calibri" w:cs="Calibri"/>
          <w:szCs w:val="24"/>
          <w:lang w:val="kk-KZ"/>
        </w:rPr>
      </w:pPr>
    </w:p>
    <w:p w:rsidR="005845BE" w:rsidRPr="00951E06" w:rsidRDefault="005845BE" w:rsidP="00951E06">
      <w:pPr>
        <w:ind w:firstLine="709"/>
        <w:jc w:val="center"/>
        <w:rPr>
          <w:rFonts w:ascii="Calibri" w:hAnsi="Calibri"/>
          <w:sz w:val="22"/>
        </w:rPr>
      </w:pPr>
      <w:r w:rsidRPr="00951E06">
        <w:rPr>
          <w:rFonts w:ascii="Calibri" w:hAnsi="Calibri"/>
          <w:sz w:val="22"/>
        </w:rPr>
        <w:t>Более подробную информ</w:t>
      </w:r>
      <w:r>
        <w:rPr>
          <w:rFonts w:ascii="Calibri" w:hAnsi="Calibri"/>
          <w:sz w:val="22"/>
        </w:rPr>
        <w:t>ацию можно получить по телефону</w:t>
      </w:r>
      <w:r w:rsidRPr="00951E06">
        <w:rPr>
          <w:rFonts w:ascii="Calibri" w:hAnsi="Calibri"/>
          <w:sz w:val="22"/>
        </w:rPr>
        <w:t>:</w:t>
      </w:r>
    </w:p>
    <w:p w:rsidR="005845BE" w:rsidRPr="00951E06" w:rsidRDefault="005845BE" w:rsidP="00951E06">
      <w:pPr>
        <w:ind w:firstLine="709"/>
        <w:jc w:val="center"/>
        <w:rPr>
          <w:rFonts w:ascii="Calibri" w:hAnsi="Calibri"/>
          <w:sz w:val="22"/>
          <w:lang w:val="en-US"/>
        </w:rPr>
      </w:pPr>
      <w:r w:rsidRPr="00951E06">
        <w:rPr>
          <w:rFonts w:ascii="Calibri" w:hAnsi="Calibri"/>
          <w:sz w:val="22"/>
          <w:lang w:val="en-US"/>
        </w:rPr>
        <w:t>+7 (727) 270 45 85</w:t>
      </w:r>
    </w:p>
    <w:p w:rsidR="005845BE" w:rsidRPr="00951E06" w:rsidRDefault="005845BE" w:rsidP="00951E06">
      <w:pPr>
        <w:ind w:firstLine="709"/>
        <w:jc w:val="center"/>
        <w:rPr>
          <w:rFonts w:ascii="Calibri" w:hAnsi="Calibri"/>
          <w:sz w:val="22"/>
          <w:lang w:val="en-US"/>
        </w:rPr>
      </w:pPr>
      <w:r w:rsidRPr="00951E06">
        <w:rPr>
          <w:rFonts w:ascii="Calibri" w:hAnsi="Calibri"/>
          <w:sz w:val="22"/>
          <w:lang w:val="en-US"/>
        </w:rPr>
        <w:t>e-mail: press@nationalbank.kz</w:t>
      </w:r>
    </w:p>
    <w:p w:rsidR="005845BE" w:rsidRPr="00951E06" w:rsidRDefault="005845BE" w:rsidP="00A5341F">
      <w:pPr>
        <w:ind w:firstLine="709"/>
        <w:jc w:val="center"/>
        <w:rPr>
          <w:rFonts w:ascii="Calibri" w:hAnsi="Calibri" w:cs="Calibri"/>
          <w:szCs w:val="24"/>
          <w:lang w:val="en-US"/>
        </w:rPr>
      </w:pPr>
      <w:r w:rsidRPr="00951E06">
        <w:rPr>
          <w:rFonts w:ascii="Calibri" w:hAnsi="Calibri"/>
          <w:sz w:val="22"/>
          <w:lang w:val="en-US"/>
        </w:rPr>
        <w:t>www.nationalbank.kz</w:t>
      </w:r>
    </w:p>
    <w:sectPr w:rsidR="005845BE" w:rsidRPr="00951E06" w:rsidSect="00A5341F">
      <w:pgSz w:w="11906" w:h="16838"/>
      <w:pgMar w:top="56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4CBD"/>
    <w:rsid w:val="00006B2A"/>
    <w:rsid w:val="00007240"/>
    <w:rsid w:val="00011349"/>
    <w:rsid w:val="00017199"/>
    <w:rsid w:val="00031B03"/>
    <w:rsid w:val="000347C6"/>
    <w:rsid w:val="00036F35"/>
    <w:rsid w:val="000435E6"/>
    <w:rsid w:val="0004779C"/>
    <w:rsid w:val="00047EB3"/>
    <w:rsid w:val="00051CED"/>
    <w:rsid w:val="000600FD"/>
    <w:rsid w:val="00061672"/>
    <w:rsid w:val="000675EE"/>
    <w:rsid w:val="00074AEE"/>
    <w:rsid w:val="00082DD5"/>
    <w:rsid w:val="00090974"/>
    <w:rsid w:val="00096483"/>
    <w:rsid w:val="000A24E4"/>
    <w:rsid w:val="000B1CB2"/>
    <w:rsid w:val="000B25DF"/>
    <w:rsid w:val="000B277A"/>
    <w:rsid w:val="000B4506"/>
    <w:rsid w:val="000B46D8"/>
    <w:rsid w:val="000B55B6"/>
    <w:rsid w:val="000C1577"/>
    <w:rsid w:val="000D04A5"/>
    <w:rsid w:val="000D57D4"/>
    <w:rsid w:val="000E5144"/>
    <w:rsid w:val="000E7C93"/>
    <w:rsid w:val="000F6F90"/>
    <w:rsid w:val="00101818"/>
    <w:rsid w:val="001066A8"/>
    <w:rsid w:val="00112AAA"/>
    <w:rsid w:val="00115C83"/>
    <w:rsid w:val="001228FC"/>
    <w:rsid w:val="0012514D"/>
    <w:rsid w:val="00125781"/>
    <w:rsid w:val="00125A1C"/>
    <w:rsid w:val="0013626C"/>
    <w:rsid w:val="00155091"/>
    <w:rsid w:val="00156D09"/>
    <w:rsid w:val="0016197F"/>
    <w:rsid w:val="00165BF4"/>
    <w:rsid w:val="0018799F"/>
    <w:rsid w:val="001C2698"/>
    <w:rsid w:val="001C405B"/>
    <w:rsid w:val="001D0BA9"/>
    <w:rsid w:val="001E0E8F"/>
    <w:rsid w:val="001F6F81"/>
    <w:rsid w:val="0020481E"/>
    <w:rsid w:val="00204C9D"/>
    <w:rsid w:val="002148A5"/>
    <w:rsid w:val="00217231"/>
    <w:rsid w:val="00231205"/>
    <w:rsid w:val="002326A6"/>
    <w:rsid w:val="00233F4F"/>
    <w:rsid w:val="00250689"/>
    <w:rsid w:val="00255E1B"/>
    <w:rsid w:val="00271925"/>
    <w:rsid w:val="002820B4"/>
    <w:rsid w:val="002867E6"/>
    <w:rsid w:val="0029382E"/>
    <w:rsid w:val="002A0820"/>
    <w:rsid w:val="002B2B9D"/>
    <w:rsid w:val="002C0C0C"/>
    <w:rsid w:val="002C27D2"/>
    <w:rsid w:val="002D7CDA"/>
    <w:rsid w:val="002E16FD"/>
    <w:rsid w:val="002E602F"/>
    <w:rsid w:val="002F55DF"/>
    <w:rsid w:val="002F6255"/>
    <w:rsid w:val="00302AD0"/>
    <w:rsid w:val="00305A03"/>
    <w:rsid w:val="003110B0"/>
    <w:rsid w:val="0031168B"/>
    <w:rsid w:val="003237FF"/>
    <w:rsid w:val="00324AC2"/>
    <w:rsid w:val="00324D3E"/>
    <w:rsid w:val="0032702B"/>
    <w:rsid w:val="003471CF"/>
    <w:rsid w:val="0036194C"/>
    <w:rsid w:val="0036722B"/>
    <w:rsid w:val="00376961"/>
    <w:rsid w:val="0038502A"/>
    <w:rsid w:val="00391F04"/>
    <w:rsid w:val="00392CBB"/>
    <w:rsid w:val="003937D9"/>
    <w:rsid w:val="003B0062"/>
    <w:rsid w:val="003B3D1F"/>
    <w:rsid w:val="003C1783"/>
    <w:rsid w:val="003C3046"/>
    <w:rsid w:val="003D17CD"/>
    <w:rsid w:val="003E35CD"/>
    <w:rsid w:val="004040DB"/>
    <w:rsid w:val="00412A5C"/>
    <w:rsid w:val="004227DC"/>
    <w:rsid w:val="00423C62"/>
    <w:rsid w:val="00433538"/>
    <w:rsid w:val="0043623E"/>
    <w:rsid w:val="00437601"/>
    <w:rsid w:val="00447759"/>
    <w:rsid w:val="00456CD4"/>
    <w:rsid w:val="0046224B"/>
    <w:rsid w:val="0046358B"/>
    <w:rsid w:val="004637C3"/>
    <w:rsid w:val="00467B41"/>
    <w:rsid w:val="004713AE"/>
    <w:rsid w:val="00481939"/>
    <w:rsid w:val="00486184"/>
    <w:rsid w:val="004A0E96"/>
    <w:rsid w:val="004A2011"/>
    <w:rsid w:val="004A72D8"/>
    <w:rsid w:val="004B176E"/>
    <w:rsid w:val="004C2725"/>
    <w:rsid w:val="004E3B2D"/>
    <w:rsid w:val="004F14D8"/>
    <w:rsid w:val="00507A00"/>
    <w:rsid w:val="00511C30"/>
    <w:rsid w:val="00520232"/>
    <w:rsid w:val="0052527E"/>
    <w:rsid w:val="0052713A"/>
    <w:rsid w:val="005354CF"/>
    <w:rsid w:val="005403A7"/>
    <w:rsid w:val="005449AE"/>
    <w:rsid w:val="005452E1"/>
    <w:rsid w:val="00561F43"/>
    <w:rsid w:val="00576063"/>
    <w:rsid w:val="00581EE3"/>
    <w:rsid w:val="005845BE"/>
    <w:rsid w:val="00584A25"/>
    <w:rsid w:val="00595A10"/>
    <w:rsid w:val="005A0146"/>
    <w:rsid w:val="005A269E"/>
    <w:rsid w:val="005A46AB"/>
    <w:rsid w:val="005A5B3D"/>
    <w:rsid w:val="005D305B"/>
    <w:rsid w:val="005D6AAF"/>
    <w:rsid w:val="005E0FFC"/>
    <w:rsid w:val="005E563C"/>
    <w:rsid w:val="005E7B66"/>
    <w:rsid w:val="00602D8F"/>
    <w:rsid w:val="006030F7"/>
    <w:rsid w:val="00606639"/>
    <w:rsid w:val="00617D56"/>
    <w:rsid w:val="00620429"/>
    <w:rsid w:val="00625F66"/>
    <w:rsid w:val="00626C5C"/>
    <w:rsid w:val="006308FC"/>
    <w:rsid w:val="0063278B"/>
    <w:rsid w:val="00643B43"/>
    <w:rsid w:val="00646268"/>
    <w:rsid w:val="00646E1E"/>
    <w:rsid w:val="00647A6D"/>
    <w:rsid w:val="00663218"/>
    <w:rsid w:val="00666DFE"/>
    <w:rsid w:val="00681749"/>
    <w:rsid w:val="006845F8"/>
    <w:rsid w:val="00690FD8"/>
    <w:rsid w:val="00696CF3"/>
    <w:rsid w:val="006B5478"/>
    <w:rsid w:val="006C4557"/>
    <w:rsid w:val="006D598B"/>
    <w:rsid w:val="006E058B"/>
    <w:rsid w:val="006E2C3A"/>
    <w:rsid w:val="006E3D39"/>
    <w:rsid w:val="006F025F"/>
    <w:rsid w:val="006F3B98"/>
    <w:rsid w:val="006F7E6A"/>
    <w:rsid w:val="00710A8A"/>
    <w:rsid w:val="00717D04"/>
    <w:rsid w:val="00736986"/>
    <w:rsid w:val="00737CB2"/>
    <w:rsid w:val="007426AB"/>
    <w:rsid w:val="00747004"/>
    <w:rsid w:val="00750E0F"/>
    <w:rsid w:val="00751898"/>
    <w:rsid w:val="0076109F"/>
    <w:rsid w:val="00761C19"/>
    <w:rsid w:val="00766602"/>
    <w:rsid w:val="00777FF3"/>
    <w:rsid w:val="007816C1"/>
    <w:rsid w:val="00783186"/>
    <w:rsid w:val="00796104"/>
    <w:rsid w:val="007A3C5B"/>
    <w:rsid w:val="007A6046"/>
    <w:rsid w:val="007A6E6E"/>
    <w:rsid w:val="007B60DF"/>
    <w:rsid w:val="007C3B47"/>
    <w:rsid w:val="007C490E"/>
    <w:rsid w:val="007D12CA"/>
    <w:rsid w:val="007D3754"/>
    <w:rsid w:val="007D3D4A"/>
    <w:rsid w:val="007D6E54"/>
    <w:rsid w:val="007D79AB"/>
    <w:rsid w:val="007D7E0E"/>
    <w:rsid w:val="007F2C77"/>
    <w:rsid w:val="007F2FD5"/>
    <w:rsid w:val="007F4725"/>
    <w:rsid w:val="008027CC"/>
    <w:rsid w:val="008059D4"/>
    <w:rsid w:val="00805D98"/>
    <w:rsid w:val="00815400"/>
    <w:rsid w:val="00821702"/>
    <w:rsid w:val="00823067"/>
    <w:rsid w:val="00831DE0"/>
    <w:rsid w:val="00831F5A"/>
    <w:rsid w:val="00853226"/>
    <w:rsid w:val="008545F0"/>
    <w:rsid w:val="00856513"/>
    <w:rsid w:val="00860F7F"/>
    <w:rsid w:val="00866A89"/>
    <w:rsid w:val="008736D0"/>
    <w:rsid w:val="008847EA"/>
    <w:rsid w:val="008849F5"/>
    <w:rsid w:val="00885EAA"/>
    <w:rsid w:val="008879B6"/>
    <w:rsid w:val="00897125"/>
    <w:rsid w:val="008B0BD5"/>
    <w:rsid w:val="008C3A67"/>
    <w:rsid w:val="008D0527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2042C"/>
    <w:rsid w:val="00920D0A"/>
    <w:rsid w:val="009264B8"/>
    <w:rsid w:val="00931C08"/>
    <w:rsid w:val="0093299B"/>
    <w:rsid w:val="00937667"/>
    <w:rsid w:val="00937F56"/>
    <w:rsid w:val="00942540"/>
    <w:rsid w:val="00943543"/>
    <w:rsid w:val="00951E06"/>
    <w:rsid w:val="00955B3D"/>
    <w:rsid w:val="00957192"/>
    <w:rsid w:val="009657FB"/>
    <w:rsid w:val="00974416"/>
    <w:rsid w:val="00975979"/>
    <w:rsid w:val="009818E6"/>
    <w:rsid w:val="00990E37"/>
    <w:rsid w:val="009A189E"/>
    <w:rsid w:val="009A645A"/>
    <w:rsid w:val="009B1AE3"/>
    <w:rsid w:val="009B482C"/>
    <w:rsid w:val="009C1F6E"/>
    <w:rsid w:val="009C2BDA"/>
    <w:rsid w:val="009C5A5B"/>
    <w:rsid w:val="009D58AA"/>
    <w:rsid w:val="009E2762"/>
    <w:rsid w:val="009F1B2A"/>
    <w:rsid w:val="00A027A8"/>
    <w:rsid w:val="00A04327"/>
    <w:rsid w:val="00A04B52"/>
    <w:rsid w:val="00A12A02"/>
    <w:rsid w:val="00A22202"/>
    <w:rsid w:val="00A22FB2"/>
    <w:rsid w:val="00A23256"/>
    <w:rsid w:val="00A269FB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5CB2"/>
    <w:rsid w:val="00A56BF2"/>
    <w:rsid w:val="00A716E2"/>
    <w:rsid w:val="00A72862"/>
    <w:rsid w:val="00A808DC"/>
    <w:rsid w:val="00AA4940"/>
    <w:rsid w:val="00AB2B38"/>
    <w:rsid w:val="00AB49D4"/>
    <w:rsid w:val="00AC4376"/>
    <w:rsid w:val="00AC7EF0"/>
    <w:rsid w:val="00AD0B29"/>
    <w:rsid w:val="00AD2BF6"/>
    <w:rsid w:val="00AD713D"/>
    <w:rsid w:val="00B01F8B"/>
    <w:rsid w:val="00B05A2C"/>
    <w:rsid w:val="00B07141"/>
    <w:rsid w:val="00B07436"/>
    <w:rsid w:val="00B16A0C"/>
    <w:rsid w:val="00B16D2B"/>
    <w:rsid w:val="00B205BA"/>
    <w:rsid w:val="00B45BDD"/>
    <w:rsid w:val="00B55A76"/>
    <w:rsid w:val="00B576FD"/>
    <w:rsid w:val="00B62800"/>
    <w:rsid w:val="00B66A8B"/>
    <w:rsid w:val="00B80DC8"/>
    <w:rsid w:val="00B86C5E"/>
    <w:rsid w:val="00B9065D"/>
    <w:rsid w:val="00B96B70"/>
    <w:rsid w:val="00BA001B"/>
    <w:rsid w:val="00BC4A04"/>
    <w:rsid w:val="00BC771C"/>
    <w:rsid w:val="00BD3F39"/>
    <w:rsid w:val="00BD743B"/>
    <w:rsid w:val="00BE1870"/>
    <w:rsid w:val="00BE57C5"/>
    <w:rsid w:val="00BF2014"/>
    <w:rsid w:val="00BF4C36"/>
    <w:rsid w:val="00BF7FBA"/>
    <w:rsid w:val="00C06E7D"/>
    <w:rsid w:val="00C129C3"/>
    <w:rsid w:val="00C30EA4"/>
    <w:rsid w:val="00C318EB"/>
    <w:rsid w:val="00C33F69"/>
    <w:rsid w:val="00C37076"/>
    <w:rsid w:val="00C43AD7"/>
    <w:rsid w:val="00C6182C"/>
    <w:rsid w:val="00C804AE"/>
    <w:rsid w:val="00C82354"/>
    <w:rsid w:val="00C83428"/>
    <w:rsid w:val="00C86E88"/>
    <w:rsid w:val="00C92BB2"/>
    <w:rsid w:val="00CA66F3"/>
    <w:rsid w:val="00CA6A36"/>
    <w:rsid w:val="00CA77E3"/>
    <w:rsid w:val="00CB093A"/>
    <w:rsid w:val="00CB7105"/>
    <w:rsid w:val="00CC0681"/>
    <w:rsid w:val="00CD0E9E"/>
    <w:rsid w:val="00CD3646"/>
    <w:rsid w:val="00CF0C28"/>
    <w:rsid w:val="00CF4A81"/>
    <w:rsid w:val="00D110D0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40A6A"/>
    <w:rsid w:val="00D439BD"/>
    <w:rsid w:val="00D473AA"/>
    <w:rsid w:val="00D4751B"/>
    <w:rsid w:val="00D5036A"/>
    <w:rsid w:val="00D53FD5"/>
    <w:rsid w:val="00D54A8D"/>
    <w:rsid w:val="00D625FD"/>
    <w:rsid w:val="00D65BF4"/>
    <w:rsid w:val="00D71E22"/>
    <w:rsid w:val="00D7200F"/>
    <w:rsid w:val="00D801A4"/>
    <w:rsid w:val="00D807A5"/>
    <w:rsid w:val="00D83F45"/>
    <w:rsid w:val="00D9074E"/>
    <w:rsid w:val="00DA0416"/>
    <w:rsid w:val="00DA0422"/>
    <w:rsid w:val="00DA10C7"/>
    <w:rsid w:val="00DA2A31"/>
    <w:rsid w:val="00DA3733"/>
    <w:rsid w:val="00DB1565"/>
    <w:rsid w:val="00DB2D20"/>
    <w:rsid w:val="00DC16E8"/>
    <w:rsid w:val="00DC1DF8"/>
    <w:rsid w:val="00DC306F"/>
    <w:rsid w:val="00DD09E4"/>
    <w:rsid w:val="00DE26F2"/>
    <w:rsid w:val="00DF54C9"/>
    <w:rsid w:val="00DF5F81"/>
    <w:rsid w:val="00E04082"/>
    <w:rsid w:val="00E136DC"/>
    <w:rsid w:val="00E37696"/>
    <w:rsid w:val="00E5114C"/>
    <w:rsid w:val="00E573E2"/>
    <w:rsid w:val="00E60DEC"/>
    <w:rsid w:val="00E61841"/>
    <w:rsid w:val="00E669C2"/>
    <w:rsid w:val="00E724C9"/>
    <w:rsid w:val="00E74EC6"/>
    <w:rsid w:val="00E77461"/>
    <w:rsid w:val="00E87C6B"/>
    <w:rsid w:val="00E91503"/>
    <w:rsid w:val="00EA4BCC"/>
    <w:rsid w:val="00EB447C"/>
    <w:rsid w:val="00EB6D36"/>
    <w:rsid w:val="00EC2B6E"/>
    <w:rsid w:val="00EC3216"/>
    <w:rsid w:val="00EC3D48"/>
    <w:rsid w:val="00EC5D41"/>
    <w:rsid w:val="00EE08C7"/>
    <w:rsid w:val="00EF58E7"/>
    <w:rsid w:val="00F07FD0"/>
    <w:rsid w:val="00F118C6"/>
    <w:rsid w:val="00F11BC7"/>
    <w:rsid w:val="00F22FA6"/>
    <w:rsid w:val="00F249E8"/>
    <w:rsid w:val="00F24B27"/>
    <w:rsid w:val="00F27F01"/>
    <w:rsid w:val="00F30A3B"/>
    <w:rsid w:val="00F44BC8"/>
    <w:rsid w:val="00F65DF2"/>
    <w:rsid w:val="00F776E8"/>
    <w:rsid w:val="00F82BE2"/>
    <w:rsid w:val="00F85E9C"/>
    <w:rsid w:val="00F959CD"/>
    <w:rsid w:val="00F9783C"/>
    <w:rsid w:val="00FA137E"/>
    <w:rsid w:val="00FA463C"/>
    <w:rsid w:val="00FC66E8"/>
    <w:rsid w:val="00FD0D9A"/>
    <w:rsid w:val="00FD181C"/>
    <w:rsid w:val="00FD2610"/>
    <w:rsid w:val="00FD3D6A"/>
    <w:rsid w:val="00FD4479"/>
    <w:rsid w:val="00FD6D68"/>
    <w:rsid w:val="00FE14FE"/>
    <w:rsid w:val="00FE320C"/>
    <w:rsid w:val="00FF2A13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27F01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7F01"/>
    <w:pPr>
      <w:keepNext/>
      <w:keepLines/>
      <w:outlineLvl w:val="1"/>
    </w:pPr>
    <w:rPr>
      <w:rFonts w:ascii="Cambria" w:eastAsia="Times New Roman" w:hAnsi="Cambr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27F0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27F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7F0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F27F01"/>
    <w:rPr>
      <w:rFonts w:ascii="Cambria" w:hAnsi="Cambria"/>
      <w:b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F27F01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basedOn w:val="a0"/>
    <w:link w:val="4"/>
    <w:uiPriority w:val="99"/>
    <w:locked/>
    <w:rsid w:val="00F27F01"/>
    <w:rPr>
      <w:rFonts w:ascii="Cambria" w:hAnsi="Cambria"/>
      <w:b/>
      <w:i/>
      <w:color w:val="4F81BD"/>
      <w:sz w:val="22"/>
    </w:rPr>
  </w:style>
  <w:style w:type="paragraph" w:styleId="11">
    <w:name w:val="toc 1"/>
    <w:basedOn w:val="a"/>
    <w:next w:val="a"/>
    <w:autoRedefine/>
    <w:uiPriority w:val="99"/>
    <w:rsid w:val="00F27F01"/>
  </w:style>
  <w:style w:type="paragraph" w:styleId="21">
    <w:name w:val="toc 2"/>
    <w:basedOn w:val="a"/>
    <w:next w:val="a"/>
    <w:autoRedefine/>
    <w:uiPriority w:val="99"/>
    <w:rsid w:val="00F27F01"/>
    <w:pPr>
      <w:ind w:left="220"/>
    </w:pPr>
  </w:style>
  <w:style w:type="paragraph" w:styleId="31">
    <w:name w:val="toc 3"/>
    <w:basedOn w:val="a"/>
    <w:next w:val="a"/>
    <w:autoRedefine/>
    <w:uiPriority w:val="99"/>
    <w:rsid w:val="00F27F01"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a3">
    <w:name w:val="caption"/>
    <w:basedOn w:val="a"/>
    <w:next w:val="a"/>
    <w:uiPriority w:val="99"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uiPriority w:val="99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F27F01"/>
    <w:rPr>
      <w:rFonts w:ascii="Cambria" w:hAnsi="Cambria"/>
      <w:sz w:val="24"/>
    </w:rPr>
  </w:style>
  <w:style w:type="character" w:styleId="a6">
    <w:name w:val="Emphasis"/>
    <w:basedOn w:val="a0"/>
    <w:uiPriority w:val="99"/>
    <w:qFormat/>
    <w:rsid w:val="00F27F01"/>
    <w:rPr>
      <w:rFonts w:cs="Times New Roman"/>
      <w:i/>
    </w:rPr>
  </w:style>
  <w:style w:type="paragraph" w:styleId="a7">
    <w:name w:val="List Paragraph"/>
    <w:basedOn w:val="a"/>
    <w:uiPriority w:val="99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9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9">
    <w:name w:val="Normal (Web)"/>
    <w:basedOn w:val="a"/>
    <w:uiPriority w:val="99"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867E6"/>
    <w:rPr>
      <w:rFonts w:ascii="Tahoma" w:hAnsi="Tahoma"/>
      <w:sz w:val="16"/>
    </w:rPr>
  </w:style>
  <w:style w:type="table" w:styleId="ac">
    <w:name w:val="Table Grid"/>
    <w:basedOn w:val="a1"/>
    <w:uiPriority w:val="99"/>
    <w:rsid w:val="00BF20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FD26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27F01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7F01"/>
    <w:pPr>
      <w:keepNext/>
      <w:keepLines/>
      <w:outlineLvl w:val="1"/>
    </w:pPr>
    <w:rPr>
      <w:rFonts w:ascii="Cambria" w:eastAsia="Times New Roman" w:hAnsi="Cambr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27F0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27F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7F0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F27F01"/>
    <w:rPr>
      <w:rFonts w:ascii="Cambria" w:hAnsi="Cambria"/>
      <w:b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F27F01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basedOn w:val="a0"/>
    <w:link w:val="4"/>
    <w:uiPriority w:val="99"/>
    <w:locked/>
    <w:rsid w:val="00F27F01"/>
    <w:rPr>
      <w:rFonts w:ascii="Cambria" w:hAnsi="Cambria"/>
      <w:b/>
      <w:i/>
      <w:color w:val="4F81BD"/>
      <w:sz w:val="22"/>
    </w:rPr>
  </w:style>
  <w:style w:type="paragraph" w:styleId="11">
    <w:name w:val="toc 1"/>
    <w:basedOn w:val="a"/>
    <w:next w:val="a"/>
    <w:autoRedefine/>
    <w:uiPriority w:val="99"/>
    <w:rsid w:val="00F27F01"/>
  </w:style>
  <w:style w:type="paragraph" w:styleId="21">
    <w:name w:val="toc 2"/>
    <w:basedOn w:val="a"/>
    <w:next w:val="a"/>
    <w:autoRedefine/>
    <w:uiPriority w:val="99"/>
    <w:rsid w:val="00F27F01"/>
    <w:pPr>
      <w:ind w:left="220"/>
    </w:pPr>
  </w:style>
  <w:style w:type="paragraph" w:styleId="31">
    <w:name w:val="toc 3"/>
    <w:basedOn w:val="a"/>
    <w:next w:val="a"/>
    <w:autoRedefine/>
    <w:uiPriority w:val="99"/>
    <w:rsid w:val="00F27F01"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a3">
    <w:name w:val="caption"/>
    <w:basedOn w:val="a"/>
    <w:next w:val="a"/>
    <w:uiPriority w:val="99"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uiPriority w:val="99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F27F01"/>
    <w:rPr>
      <w:rFonts w:ascii="Cambria" w:hAnsi="Cambria"/>
      <w:sz w:val="24"/>
    </w:rPr>
  </w:style>
  <w:style w:type="character" w:styleId="a6">
    <w:name w:val="Emphasis"/>
    <w:basedOn w:val="a0"/>
    <w:uiPriority w:val="99"/>
    <w:qFormat/>
    <w:rsid w:val="00F27F01"/>
    <w:rPr>
      <w:rFonts w:cs="Times New Roman"/>
      <w:i/>
    </w:rPr>
  </w:style>
  <w:style w:type="paragraph" w:styleId="a7">
    <w:name w:val="List Paragraph"/>
    <w:basedOn w:val="a"/>
    <w:uiPriority w:val="99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9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9">
    <w:name w:val="Normal (Web)"/>
    <w:basedOn w:val="a"/>
    <w:uiPriority w:val="99"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867E6"/>
    <w:rPr>
      <w:rFonts w:ascii="Tahoma" w:hAnsi="Tahoma"/>
      <w:sz w:val="16"/>
    </w:rPr>
  </w:style>
  <w:style w:type="table" w:styleId="ac">
    <w:name w:val="Table Grid"/>
    <w:basedOn w:val="a1"/>
    <w:uiPriority w:val="99"/>
    <w:rsid w:val="00BF20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FD26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John Magic</cp:lastModifiedBy>
  <cp:revision>2</cp:revision>
  <cp:lastPrinted>2017-07-27T12:48:00Z</cp:lastPrinted>
  <dcterms:created xsi:type="dcterms:W3CDTF">2017-08-02T07:23:00Z</dcterms:created>
  <dcterms:modified xsi:type="dcterms:W3CDTF">2017-08-02T07:23:00Z</dcterms:modified>
</cp:coreProperties>
</file>