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F60" w:rsidRDefault="00E62F60" w:rsidP="00E62F60">
      <w:pPr>
        <w:rPr>
          <w:rFonts w:ascii="Verdana" w:hAnsi="Verdana"/>
          <w:lang w:val="kk-KZ"/>
        </w:rPr>
      </w:pPr>
    </w:p>
    <w:p w:rsidR="00356EA9" w:rsidRPr="00B66180" w:rsidRDefault="0026478B" w:rsidP="00E62F60">
      <w:pPr>
        <w:rPr>
          <w:rFonts w:ascii="Verdana" w:hAnsi="Verdana"/>
          <w:lang w:val="kk-KZ"/>
        </w:rPr>
      </w:pPr>
      <w:r>
        <w:rPr>
          <w:b/>
          <w:noProof/>
          <w:szCs w:val="24"/>
          <w:lang w:eastAsia="ru-RU"/>
        </w:rPr>
        <w:drawing>
          <wp:inline distT="0" distB="0" distL="0" distR="0">
            <wp:extent cx="3826800" cy="658800"/>
            <wp:effectExtent l="0" t="0" r="254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6800" cy="658800"/>
                    </a:xfrm>
                    <a:prstGeom prst="rect">
                      <a:avLst/>
                    </a:prstGeom>
                    <a:noFill/>
                    <a:ln>
                      <a:noFill/>
                    </a:ln>
                  </pic:spPr>
                </pic:pic>
              </a:graphicData>
            </a:graphic>
          </wp:inline>
        </w:drawing>
      </w:r>
    </w:p>
    <w:p w:rsidR="0026478B" w:rsidRDefault="0026478B" w:rsidP="00356EA9">
      <w:pPr>
        <w:jc w:val="center"/>
        <w:rPr>
          <w:rFonts w:ascii="Verdana" w:hAnsi="Verdana"/>
          <w:b/>
          <w:szCs w:val="24"/>
          <w:lang w:val="en-US"/>
        </w:rPr>
      </w:pPr>
    </w:p>
    <w:p w:rsidR="0026478B" w:rsidRDefault="0026478B" w:rsidP="00356EA9">
      <w:pPr>
        <w:jc w:val="center"/>
        <w:rPr>
          <w:rFonts w:ascii="Verdana" w:hAnsi="Verdana"/>
          <w:b/>
          <w:szCs w:val="24"/>
          <w:lang w:val="en-US"/>
        </w:rPr>
      </w:pPr>
    </w:p>
    <w:p w:rsidR="00356EA9" w:rsidRPr="00E62F60" w:rsidRDefault="00356EA9" w:rsidP="00356EA9">
      <w:pPr>
        <w:jc w:val="center"/>
        <w:rPr>
          <w:rFonts w:ascii="Verdana" w:hAnsi="Verdana"/>
          <w:b/>
          <w:szCs w:val="24"/>
          <w:lang w:val="kk-KZ"/>
        </w:rPr>
      </w:pPr>
      <w:r w:rsidRPr="00E62F60">
        <w:rPr>
          <w:rFonts w:ascii="Verdana" w:hAnsi="Verdana"/>
          <w:b/>
          <w:szCs w:val="24"/>
          <w:lang w:val="kk-KZ"/>
        </w:rPr>
        <w:t>№</w:t>
      </w:r>
      <w:r w:rsidR="00D755D8" w:rsidRPr="00E62F60">
        <w:rPr>
          <w:rFonts w:ascii="Verdana" w:hAnsi="Verdana"/>
          <w:b/>
          <w:szCs w:val="24"/>
          <w:lang w:val="kk-KZ"/>
        </w:rPr>
        <w:t>10</w:t>
      </w:r>
      <w:r w:rsidR="005574F3" w:rsidRPr="00E62F60">
        <w:rPr>
          <w:rFonts w:ascii="Verdana" w:hAnsi="Verdana" w:cs="Arial"/>
          <w:b/>
          <w:szCs w:val="24"/>
          <w:lang w:val="en-US"/>
        </w:rPr>
        <w:t xml:space="preserve"> </w:t>
      </w:r>
      <w:r w:rsidRPr="00E62F60">
        <w:rPr>
          <w:rFonts w:ascii="Verdana" w:hAnsi="Verdana"/>
          <w:b/>
          <w:szCs w:val="24"/>
          <w:lang w:val="kk-KZ"/>
        </w:rPr>
        <w:t>БАСПАС</w:t>
      </w:r>
      <w:r w:rsidRPr="00E62F60">
        <w:rPr>
          <w:rFonts w:ascii="Verdana" w:hAnsi="Verdana" w:cs="Arial"/>
          <w:b/>
          <w:szCs w:val="24"/>
          <w:lang w:val="kk-KZ"/>
        </w:rPr>
        <w:t>Ө</w:t>
      </w:r>
      <w:r w:rsidRPr="00E62F60">
        <w:rPr>
          <w:rFonts w:ascii="Verdana" w:hAnsi="Verdana"/>
          <w:b/>
          <w:szCs w:val="24"/>
          <w:lang w:val="kk-KZ"/>
        </w:rPr>
        <w:t xml:space="preserve">З РЕЛИЗІ </w:t>
      </w:r>
    </w:p>
    <w:p w:rsidR="00356EA9" w:rsidRDefault="00356EA9" w:rsidP="003237FF">
      <w:pPr>
        <w:spacing w:line="312" w:lineRule="auto"/>
        <w:jc w:val="center"/>
        <w:rPr>
          <w:rFonts w:ascii="Arial" w:hAnsi="Arial" w:cs="Arial"/>
          <w:b/>
          <w:sz w:val="28"/>
          <w:lang w:val="kk-KZ"/>
        </w:rPr>
      </w:pPr>
    </w:p>
    <w:p w:rsidR="00E204EF" w:rsidRPr="00E204EF" w:rsidRDefault="00E204EF" w:rsidP="00E204EF">
      <w:pPr>
        <w:jc w:val="center"/>
        <w:rPr>
          <w:rFonts w:ascii="Calibri" w:hAnsi="Calibri" w:cs="Calibri"/>
          <w:b/>
          <w:szCs w:val="24"/>
          <w:lang w:val="kk-KZ"/>
        </w:rPr>
      </w:pPr>
      <w:r w:rsidRPr="00E204EF">
        <w:rPr>
          <w:rFonts w:ascii="Calibri" w:hAnsi="Calibri" w:cs="Calibri"/>
          <w:b/>
          <w:szCs w:val="24"/>
          <w:lang w:val="kk-KZ"/>
        </w:rPr>
        <w:t xml:space="preserve">Қазақстан Республикасының 2016 жылғы 1-тоқсандағы төлем балансын </w:t>
      </w:r>
    </w:p>
    <w:p w:rsidR="00E204EF" w:rsidRDefault="00E204EF" w:rsidP="00E204EF">
      <w:pPr>
        <w:jc w:val="center"/>
        <w:rPr>
          <w:rFonts w:ascii="Calibri" w:hAnsi="Calibri" w:cs="Calibri"/>
          <w:b/>
          <w:szCs w:val="24"/>
          <w:lang w:val="kk-KZ"/>
        </w:rPr>
      </w:pPr>
      <w:r w:rsidRPr="00E204EF">
        <w:rPr>
          <w:rFonts w:ascii="Calibri" w:hAnsi="Calibri" w:cs="Calibri"/>
          <w:b/>
          <w:szCs w:val="24"/>
          <w:lang w:val="kk-KZ"/>
        </w:rPr>
        <w:t>алдын ала бағалау және теңгенің нақты айырбастау бағамы туралы</w:t>
      </w:r>
    </w:p>
    <w:p w:rsidR="00D23858" w:rsidRPr="005574F3" w:rsidRDefault="00D23858" w:rsidP="005B40BE">
      <w:pPr>
        <w:tabs>
          <w:tab w:val="right" w:pos="10348"/>
        </w:tabs>
        <w:spacing w:line="312" w:lineRule="auto"/>
        <w:jc w:val="both"/>
        <w:rPr>
          <w:rFonts w:ascii="Calibri" w:hAnsi="Calibri" w:cs="Calibri"/>
          <w:b/>
          <w:color w:val="FF0000"/>
          <w:szCs w:val="24"/>
          <w:lang w:val="kk-KZ"/>
        </w:rPr>
      </w:pPr>
    </w:p>
    <w:p w:rsidR="008D7E35" w:rsidRPr="00E62F60" w:rsidRDefault="00190AEA" w:rsidP="005B40BE">
      <w:pPr>
        <w:tabs>
          <w:tab w:val="right" w:pos="10348"/>
        </w:tabs>
        <w:spacing w:line="312" w:lineRule="auto"/>
        <w:jc w:val="both"/>
        <w:rPr>
          <w:rFonts w:ascii="Verdana" w:hAnsi="Verdana" w:cs="Arial"/>
          <w:sz w:val="22"/>
          <w:lang w:val="kk-KZ"/>
        </w:rPr>
      </w:pPr>
      <w:r w:rsidRPr="00E62F60">
        <w:rPr>
          <w:rFonts w:ascii="Verdana" w:hAnsi="Verdana" w:cs="Arial"/>
          <w:sz w:val="22"/>
          <w:lang w:val="kk-KZ"/>
        </w:rPr>
        <w:t>2016</w:t>
      </w:r>
      <w:r w:rsidR="009039B3" w:rsidRPr="00E62F60">
        <w:rPr>
          <w:rFonts w:ascii="Verdana" w:hAnsi="Verdana" w:cs="Arial"/>
          <w:sz w:val="22"/>
          <w:lang w:val="kk-KZ"/>
        </w:rPr>
        <w:t xml:space="preserve"> жылғ</w:t>
      </w:r>
      <w:r w:rsidR="009039B3" w:rsidRPr="00E62F60">
        <w:rPr>
          <w:rFonts w:ascii="Verdana" w:hAnsi="Verdana" w:cs="Verdana"/>
          <w:sz w:val="22"/>
          <w:lang w:val="kk-KZ"/>
        </w:rPr>
        <w:t>ы</w:t>
      </w:r>
      <w:r w:rsidR="009039B3" w:rsidRPr="00E62F60">
        <w:rPr>
          <w:rFonts w:ascii="Verdana" w:hAnsi="Verdana" w:cs="Arial"/>
          <w:sz w:val="22"/>
          <w:lang w:val="kk-KZ"/>
        </w:rPr>
        <w:t xml:space="preserve"> </w:t>
      </w:r>
      <w:r w:rsidR="00D755D8" w:rsidRPr="00E62F60">
        <w:rPr>
          <w:rFonts w:ascii="Verdana" w:hAnsi="Verdana" w:cs="Arial"/>
          <w:sz w:val="22"/>
          <w:lang w:val="kk-KZ"/>
        </w:rPr>
        <w:t>11</w:t>
      </w:r>
      <w:r w:rsidR="008D7E35" w:rsidRPr="00E62F60">
        <w:rPr>
          <w:rFonts w:ascii="Verdana" w:hAnsi="Verdana" w:cs="Arial"/>
          <w:sz w:val="22"/>
          <w:lang w:val="kk-KZ"/>
        </w:rPr>
        <w:t xml:space="preserve"> </w:t>
      </w:r>
      <w:r w:rsidR="005574F3" w:rsidRPr="00E62F60">
        <w:rPr>
          <w:rFonts w:ascii="Verdana" w:hAnsi="Verdana" w:cs="Arial"/>
          <w:sz w:val="22"/>
          <w:lang w:val="kk-KZ"/>
        </w:rPr>
        <w:t>мамыр</w:t>
      </w:r>
      <w:r w:rsidRPr="00E62F60">
        <w:rPr>
          <w:rFonts w:ascii="Verdana" w:hAnsi="Verdana" w:cs="Arial"/>
          <w:sz w:val="22"/>
          <w:lang w:val="kk-KZ"/>
        </w:rPr>
        <w:t xml:space="preserve"> </w:t>
      </w:r>
      <w:r w:rsidR="008D7E35" w:rsidRPr="00E62F60">
        <w:rPr>
          <w:rFonts w:ascii="Verdana" w:hAnsi="Verdana" w:cs="Arial"/>
          <w:sz w:val="22"/>
          <w:lang w:val="kk-KZ"/>
        </w:rPr>
        <w:tab/>
      </w:r>
      <w:r w:rsidR="00E62F60">
        <w:rPr>
          <w:rFonts w:ascii="Verdana" w:hAnsi="Verdana" w:cs="Arial"/>
          <w:sz w:val="22"/>
          <w:lang w:val="kk-KZ"/>
        </w:rPr>
        <w:t xml:space="preserve"> </w:t>
      </w:r>
      <w:r w:rsidR="00812595">
        <w:rPr>
          <w:rFonts w:ascii="Verdana" w:hAnsi="Verdana" w:cs="Arial"/>
          <w:sz w:val="22"/>
          <w:lang w:val="kk-KZ"/>
        </w:rPr>
        <w:t xml:space="preserve">  </w:t>
      </w:r>
      <w:r w:rsidR="009039B3" w:rsidRPr="00E62F60">
        <w:rPr>
          <w:rFonts w:ascii="Verdana" w:hAnsi="Verdana" w:cs="Arial"/>
          <w:sz w:val="22"/>
          <w:lang w:val="kk-KZ"/>
        </w:rPr>
        <w:t>Алматы қ.</w:t>
      </w:r>
    </w:p>
    <w:p w:rsidR="00CE5FDF" w:rsidRDefault="00CE5FDF" w:rsidP="00356EA9">
      <w:pPr>
        <w:ind w:firstLine="709"/>
        <w:jc w:val="both"/>
        <w:rPr>
          <w:rFonts w:asciiTheme="minorHAnsi" w:hAnsiTheme="minorHAnsi" w:cstheme="minorHAnsi"/>
          <w:b/>
          <w:szCs w:val="24"/>
          <w:lang w:val="kk-KZ"/>
        </w:rPr>
      </w:pPr>
    </w:p>
    <w:p w:rsidR="00E204EF" w:rsidRPr="00E204EF" w:rsidRDefault="00E204EF" w:rsidP="00E204EF">
      <w:pPr>
        <w:ind w:firstLine="708"/>
        <w:rPr>
          <w:rFonts w:ascii="Calibri" w:hAnsi="Calibri" w:cs="Calibri"/>
          <w:b/>
          <w:lang w:val="kk-KZ"/>
        </w:rPr>
      </w:pPr>
      <w:r w:rsidRPr="00E204EF">
        <w:rPr>
          <w:rFonts w:ascii="Calibri" w:hAnsi="Calibri" w:cs="Calibri"/>
          <w:b/>
          <w:lang w:val="kk-KZ"/>
        </w:rPr>
        <w:t>1. ТӨЛЕМ БАЛАНСЫ</w:t>
      </w:r>
    </w:p>
    <w:p w:rsidR="00E204EF" w:rsidRPr="00E204EF" w:rsidRDefault="00E204EF" w:rsidP="00E204EF">
      <w:pPr>
        <w:suppressAutoHyphens/>
        <w:ind w:firstLine="708"/>
        <w:jc w:val="both"/>
        <w:rPr>
          <w:rFonts w:ascii="Calibri" w:hAnsi="Calibri" w:cs="Calibri"/>
          <w:lang w:val="kk-KZ"/>
        </w:rPr>
      </w:pPr>
      <w:r w:rsidRPr="00E204EF">
        <w:rPr>
          <w:rFonts w:ascii="Calibri" w:hAnsi="Calibri" w:cs="Calibri"/>
          <w:lang w:val="kk-KZ"/>
        </w:rPr>
        <w:t xml:space="preserve">Алдын ала бағалау бойынша 2016 жылғы 1-тоқсанда </w:t>
      </w:r>
      <w:r w:rsidRPr="00E204EF">
        <w:rPr>
          <w:rFonts w:ascii="Calibri" w:hAnsi="Calibri" w:cs="Calibri"/>
          <w:b/>
          <w:lang w:val="kk-KZ"/>
        </w:rPr>
        <w:t>ағымдағы операциялар шотының</w:t>
      </w:r>
      <w:r w:rsidRPr="00E204EF">
        <w:rPr>
          <w:rFonts w:ascii="Calibri" w:hAnsi="Calibri" w:cs="Calibri"/>
          <w:lang w:val="kk-KZ"/>
        </w:rPr>
        <w:t xml:space="preserve"> тапшылығы 2015 жылғы 1-тоқсандағы 125 млн. АҚШ долларына тең теріс сальдомен салыстырғанда (-) 0,9 млрд. АҚШ долларын құрады.</w:t>
      </w:r>
    </w:p>
    <w:p w:rsidR="00E204EF" w:rsidRPr="00E204EF" w:rsidRDefault="00E204EF" w:rsidP="00E204EF">
      <w:pPr>
        <w:suppressAutoHyphens/>
        <w:ind w:firstLine="708"/>
        <w:jc w:val="both"/>
        <w:rPr>
          <w:rFonts w:ascii="Calibri" w:hAnsi="Calibri" w:cs="Calibri"/>
          <w:lang w:val="kk-KZ"/>
        </w:rPr>
      </w:pPr>
      <w:r w:rsidRPr="00E204EF">
        <w:rPr>
          <w:rFonts w:ascii="Calibri" w:hAnsi="Calibri" w:cs="Calibri"/>
          <w:lang w:val="kk-KZ"/>
        </w:rPr>
        <w:t xml:space="preserve">Мұнай бағасының құлдырауы жағдайларында (қаңтардың үшінші онкүндігінде Brent сұрыпты мұнайдың бағасы бір баррель үшін 27,8 долл. дейін түсті) тауарлардың </w:t>
      </w:r>
      <w:r w:rsidRPr="00E204EF">
        <w:rPr>
          <w:rFonts w:ascii="Calibri" w:hAnsi="Calibri" w:cs="Calibri"/>
          <w:b/>
          <w:lang w:val="kk-KZ"/>
        </w:rPr>
        <w:t>экспорты</w:t>
      </w:r>
      <w:r w:rsidRPr="00E204EF">
        <w:rPr>
          <w:rFonts w:ascii="Calibri" w:hAnsi="Calibri" w:cs="Calibri"/>
          <w:lang w:val="kk-KZ"/>
        </w:rPr>
        <w:t xml:space="preserve"> 2016 жылғы 1-тоқсанда  2015 жылғы 1-тоқсанмен салыстырғанда 30,5%-ға төмендей отырып, 8,4 млрд. АҚШ долл. болды, бұл ретте мұнай және газ конденсаты экспортының құны  41,1%-ға қысқарды, ал қалған тауарлар бойынша экспорт 12,8%-ға қысқарды. 2015 жылғы 4-тоқсанға қатысты экспорт 16,7%-ға қысқарды.</w:t>
      </w:r>
    </w:p>
    <w:p w:rsidR="00E204EF" w:rsidRPr="00E204EF" w:rsidRDefault="00E204EF" w:rsidP="00E204EF">
      <w:pPr>
        <w:suppressAutoHyphens/>
        <w:ind w:firstLine="708"/>
        <w:jc w:val="both"/>
        <w:rPr>
          <w:rFonts w:ascii="Calibri" w:hAnsi="Calibri" w:cs="Calibri"/>
          <w:lang w:val="kk-KZ"/>
        </w:rPr>
      </w:pPr>
      <w:r w:rsidRPr="00E204EF">
        <w:rPr>
          <w:rFonts w:ascii="Calibri" w:hAnsi="Calibri" w:cs="Calibri"/>
          <w:lang w:val="kk-KZ"/>
        </w:rPr>
        <w:t xml:space="preserve">Тауарлар </w:t>
      </w:r>
      <w:r w:rsidRPr="00E204EF">
        <w:rPr>
          <w:rFonts w:ascii="Calibri" w:hAnsi="Calibri" w:cs="Calibri"/>
          <w:b/>
          <w:lang w:val="kk-KZ"/>
        </w:rPr>
        <w:t>импорты</w:t>
      </w:r>
      <w:r w:rsidRPr="00E204EF">
        <w:rPr>
          <w:rFonts w:ascii="Calibri" w:hAnsi="Calibri" w:cs="Calibri"/>
          <w:lang w:val="kk-KZ"/>
        </w:rPr>
        <w:t xml:space="preserve"> 2015 жылғы 1-тоқсанға қатысты 27,8%-ға қысқарып, 5,7 млрд. АҚШ долл. болды (2010 жылдан бастап тоқсан ішіндегі ең төмен көрсеткіш). Импорт көлемінің күрт тарылуы ең алдымен бағамның түзетілуі әсері есебінен орын алды. Тауарларды әкелудің төмендеуі өнімнің барлық түрі бойынша орын алды, ең көп төмендеу азық-түлікке жатпайтын тұтыну тауарларын және инвестициялық тауарларды әкелу бойынша орын алды.</w:t>
      </w:r>
    </w:p>
    <w:p w:rsidR="00E204EF" w:rsidRPr="00E204EF" w:rsidRDefault="00E204EF" w:rsidP="00E204EF">
      <w:pPr>
        <w:suppressAutoHyphens/>
        <w:ind w:firstLine="708"/>
        <w:jc w:val="both"/>
        <w:rPr>
          <w:rFonts w:ascii="Calibri" w:hAnsi="Calibri" w:cs="Calibri"/>
          <w:lang w:val="kk-KZ"/>
        </w:rPr>
      </w:pPr>
      <w:r w:rsidRPr="00E204EF">
        <w:rPr>
          <w:rFonts w:ascii="Calibri" w:hAnsi="Calibri" w:cs="Calibri"/>
          <w:lang w:val="kk-KZ"/>
        </w:rPr>
        <w:t xml:space="preserve">Импорттың қысқару қарқындарын экспорттың төмендеуімен теңестіру 2014 жылдан бастап байқалған таза экспорт көрсеткішінің қысқаруын баяулатты – 2016 жылғы 1-тоқсанда </w:t>
      </w:r>
      <w:r w:rsidRPr="00E204EF">
        <w:rPr>
          <w:rFonts w:ascii="Calibri" w:hAnsi="Calibri" w:cs="Calibri"/>
          <w:b/>
          <w:lang w:val="kk-KZ"/>
        </w:rPr>
        <w:t>сауда балансының</w:t>
      </w:r>
      <w:r w:rsidRPr="00E204EF">
        <w:rPr>
          <w:rFonts w:ascii="Calibri" w:hAnsi="Calibri" w:cs="Calibri"/>
          <w:lang w:val="kk-KZ"/>
        </w:rPr>
        <w:t xml:space="preserve"> профициті 2,7 млрд. АҚШ долл. болды, бұл 2015 жылғы 4-тоқсандағы көрсеткіштен 21,8%-ға жоғары (2015 жылғы 1-тоқсандағы көрсеткішке қарағанда 35,4%-ға төмендеу).</w:t>
      </w:r>
    </w:p>
    <w:p w:rsidR="00E204EF" w:rsidRPr="00E204EF" w:rsidRDefault="00E204EF" w:rsidP="00E204EF">
      <w:pPr>
        <w:suppressAutoHyphens/>
        <w:ind w:firstLine="708"/>
        <w:jc w:val="both"/>
        <w:rPr>
          <w:rFonts w:ascii="Calibri" w:hAnsi="Calibri" w:cs="Calibri"/>
          <w:lang w:val="kk-KZ"/>
        </w:rPr>
      </w:pPr>
      <w:r w:rsidRPr="00E204EF">
        <w:rPr>
          <w:rFonts w:ascii="Calibri" w:hAnsi="Calibri" w:cs="Calibri"/>
          <w:lang w:val="kk-KZ"/>
        </w:rPr>
        <w:t xml:space="preserve">Алдын ала бағалау бойынша </w:t>
      </w:r>
      <w:r w:rsidRPr="00E204EF">
        <w:rPr>
          <w:rFonts w:ascii="Calibri" w:hAnsi="Calibri" w:cs="Calibri"/>
          <w:b/>
          <w:lang w:val="kk-KZ"/>
        </w:rPr>
        <w:t>қаржы шоты</w:t>
      </w:r>
      <w:r w:rsidRPr="00E204EF">
        <w:rPr>
          <w:rFonts w:ascii="Calibri" w:hAnsi="Calibri" w:cs="Calibri"/>
          <w:lang w:val="kk-KZ"/>
        </w:rPr>
        <w:t xml:space="preserve"> бойынша   капиталдың таза әкелінуі  (Ұлттық Банктің резервтік активтерімен операцияларды қоспағанда) 2016 жылғы 1-тоқсанда 1,0 млрд. АҚШ долларын құрады (2015 жылғы 1-тоқсанда 2,6 млрд. АҚШ долл.) және негізінен портфельдік инвестициялар түрінде капиталдың әкетілуі аясында тікелей инвестициялардың әкелінуімен қамтамасыз етілді.</w:t>
      </w:r>
    </w:p>
    <w:p w:rsidR="00E204EF" w:rsidRPr="00E204EF" w:rsidRDefault="00E204EF" w:rsidP="00E204EF">
      <w:pPr>
        <w:suppressAutoHyphens/>
        <w:ind w:firstLine="708"/>
        <w:jc w:val="both"/>
        <w:rPr>
          <w:rFonts w:ascii="Calibri" w:hAnsi="Calibri" w:cs="Calibri"/>
          <w:lang w:val="kk-KZ"/>
        </w:rPr>
      </w:pPr>
      <w:r w:rsidRPr="00E204EF">
        <w:rPr>
          <w:rFonts w:ascii="Calibri" w:hAnsi="Calibri" w:cs="Calibri"/>
          <w:lang w:val="kk-KZ"/>
        </w:rPr>
        <w:t xml:space="preserve"> </w:t>
      </w:r>
      <w:r w:rsidRPr="00E204EF">
        <w:rPr>
          <w:rFonts w:ascii="Calibri" w:hAnsi="Calibri" w:cs="Calibri"/>
          <w:b/>
          <w:lang w:val="kk-KZ"/>
        </w:rPr>
        <w:t>Тікелей шетелдік инвестициялар</w:t>
      </w:r>
      <w:r w:rsidRPr="00E204EF">
        <w:rPr>
          <w:rFonts w:ascii="Calibri" w:hAnsi="Calibri" w:cs="Calibri"/>
          <w:lang w:val="kk-KZ"/>
        </w:rPr>
        <w:t xml:space="preserve"> бойынша сыртқы міндеттемелер 2,4 млрд. АҚШ долларына, ең бастысы шетелдік инвесторлардың Қазақстан кәсіпорындарының капиталын ұлғайтуы, сондай-ақ кірістерді қайта инвестициялауы есебінен ұлғайды. Бұл ретте Қазақстан резиденттерінің шет елге тікелей инвестициялары түріндегі активтер 213 млн. АҚШ долларына азайды. Нәтижесінде </w:t>
      </w:r>
      <w:r w:rsidRPr="00E204EF">
        <w:rPr>
          <w:rFonts w:ascii="Calibri" w:hAnsi="Calibri" w:cs="Calibri"/>
          <w:b/>
          <w:lang w:val="kk-KZ"/>
        </w:rPr>
        <w:t>тікелей инвестициялардың</w:t>
      </w:r>
      <w:r w:rsidRPr="00E204EF">
        <w:rPr>
          <w:rFonts w:ascii="Calibri" w:hAnsi="Calibri" w:cs="Calibri"/>
          <w:lang w:val="kk-KZ"/>
        </w:rPr>
        <w:t xml:space="preserve"> балансы бойынша капиталдың </w:t>
      </w:r>
      <w:r w:rsidR="008B1C91" w:rsidRPr="008B1C91">
        <w:rPr>
          <w:rFonts w:ascii="Calibri" w:hAnsi="Calibri" w:cs="Calibri"/>
          <w:lang w:val="kk-KZ"/>
        </w:rPr>
        <w:t xml:space="preserve">таза </w:t>
      </w:r>
      <w:r w:rsidRPr="00E204EF">
        <w:rPr>
          <w:rFonts w:ascii="Calibri" w:hAnsi="Calibri" w:cs="Calibri"/>
          <w:lang w:val="kk-KZ"/>
        </w:rPr>
        <w:t>әкелінуі  2,6 млрд. АҚШ долл. (2015 жылғы 1-тоқсанда 1,4 млрд. АҚШ долл.) болды.</w:t>
      </w:r>
    </w:p>
    <w:p w:rsidR="00E204EF" w:rsidRPr="00E204EF" w:rsidRDefault="00E204EF" w:rsidP="00E204EF">
      <w:pPr>
        <w:suppressAutoHyphens/>
        <w:ind w:firstLine="708"/>
        <w:jc w:val="both"/>
        <w:rPr>
          <w:rFonts w:ascii="Calibri" w:hAnsi="Calibri" w:cs="Calibri"/>
          <w:lang w:val="kk-KZ"/>
        </w:rPr>
      </w:pPr>
      <w:r w:rsidRPr="00E204EF">
        <w:rPr>
          <w:rFonts w:ascii="Calibri" w:hAnsi="Calibri" w:cs="Calibri"/>
          <w:b/>
          <w:lang w:val="kk-KZ"/>
        </w:rPr>
        <w:t>Портфельдік инвестициялар</w:t>
      </w:r>
      <w:r w:rsidRPr="00E204EF">
        <w:rPr>
          <w:rFonts w:ascii="Calibri" w:hAnsi="Calibri" w:cs="Calibri"/>
          <w:lang w:val="kk-KZ"/>
        </w:rPr>
        <w:t xml:space="preserve"> балансы бойынша капиталдың 2,2 млрд. АҚШ долларына тең таза әкетілуі (2015 жылғы 1-тоқсанда 0,8 млрд. АҚШ долл. тең таза әкеліну) негізінен Ұлттық қордың шетелдік активтерінің 1,7 млрд. АҚШ долларына өсуі есебінен қалыптасты.</w:t>
      </w:r>
    </w:p>
    <w:p w:rsidR="005574F3" w:rsidRPr="00E204EF" w:rsidRDefault="00E204EF" w:rsidP="00E204EF">
      <w:pPr>
        <w:suppressAutoHyphens/>
        <w:ind w:firstLine="708"/>
        <w:jc w:val="both"/>
        <w:rPr>
          <w:rFonts w:ascii="Calibri" w:hAnsi="Calibri" w:cs="Calibri"/>
          <w:lang w:val="kk-KZ"/>
        </w:rPr>
      </w:pPr>
      <w:r w:rsidRPr="00E204EF">
        <w:rPr>
          <w:rFonts w:ascii="Calibri" w:hAnsi="Calibri" w:cs="Calibri"/>
          <w:lang w:val="kk-KZ"/>
        </w:rPr>
        <w:t xml:space="preserve"> 2016 жылғы 1-тоқсанда </w:t>
      </w:r>
      <w:r w:rsidRPr="00E204EF">
        <w:rPr>
          <w:rFonts w:ascii="Calibri" w:hAnsi="Calibri" w:cs="Calibri"/>
          <w:b/>
          <w:lang w:val="kk-KZ"/>
        </w:rPr>
        <w:t>резервтік активтер</w:t>
      </w:r>
      <w:r w:rsidRPr="00E204EF">
        <w:rPr>
          <w:rFonts w:ascii="Calibri" w:hAnsi="Calibri" w:cs="Calibri"/>
          <w:lang w:val="kk-KZ"/>
        </w:rPr>
        <w:t xml:space="preserve"> 1,1 млрд. АҚШ долларына жуық қысқарды. Шетел валютасындағы активтердің төмендеуі ең алдымен екінші деңгейдегі банктердің Ұлттық Банктегі шетел валютасындағы корреспонденттік шоттарындағы қаражатпен операцияларына және Ұлттық Банкпен валюталық своптарды өтеуге байланысты болды. Сонымен бірге, бағамды қайта бағалау және монетарлық алтын құнының өсуі, оның ішінде сатып алу есебінен өсуі халықаралық </w:t>
      </w:r>
      <w:r w:rsidRPr="00E204EF">
        <w:rPr>
          <w:rFonts w:ascii="Calibri" w:hAnsi="Calibri" w:cs="Calibri"/>
          <w:lang w:val="kk-KZ"/>
        </w:rPr>
        <w:lastRenderedPageBreak/>
        <w:t>резервтердің төмендеуін теңестірді. Осылайша, 2016 жылғы 31 наурыздағы жағдай бойынша, халықаралық резервтер (Ұлттық қордың активтерін есептемегенде) 28,4 млрд. АҚШ долл. (2015 жылдың соңында 27,9 млрд. АҚШ долл.) бағаланды, бұл алдын ала деректер бойынша қазақстандық тауарлар мен көрсетілетін қызметтер импортының 7,9 айын қаржыландыруды қамтамасыз етеді</w:t>
      </w:r>
      <w:r w:rsidR="005574F3" w:rsidRPr="00E204EF">
        <w:rPr>
          <w:rFonts w:ascii="Calibri" w:hAnsi="Calibri" w:cs="Calibri"/>
          <w:lang w:val="kk-KZ"/>
        </w:rPr>
        <w:t>.</w:t>
      </w:r>
    </w:p>
    <w:p w:rsidR="005574F3" w:rsidRPr="00E204EF" w:rsidRDefault="005574F3" w:rsidP="005574F3">
      <w:pPr>
        <w:suppressAutoHyphens/>
        <w:ind w:firstLine="708"/>
        <w:jc w:val="both"/>
        <w:rPr>
          <w:rFonts w:ascii="Calibri" w:hAnsi="Calibri" w:cs="Calibri"/>
          <w:lang w:val="kk-KZ"/>
        </w:rPr>
      </w:pPr>
    </w:p>
    <w:p w:rsidR="00E204EF" w:rsidRPr="00E204EF" w:rsidRDefault="00E204EF" w:rsidP="00E204EF">
      <w:pPr>
        <w:autoSpaceDE w:val="0"/>
        <w:autoSpaceDN w:val="0"/>
        <w:adjustRightInd w:val="0"/>
        <w:ind w:firstLine="708"/>
        <w:jc w:val="both"/>
        <w:rPr>
          <w:rFonts w:ascii="Calibri" w:hAnsi="Calibri" w:cs="Calibri"/>
          <w:b/>
          <w:color w:val="000000"/>
          <w:lang w:val="kk-KZ"/>
        </w:rPr>
      </w:pPr>
      <w:r w:rsidRPr="00E204EF">
        <w:rPr>
          <w:rFonts w:ascii="Calibri" w:hAnsi="Calibri" w:cs="Calibri"/>
          <w:b/>
          <w:color w:val="000000"/>
          <w:lang w:val="kk-KZ"/>
        </w:rPr>
        <w:t xml:space="preserve">2. НАҚТЫ АЙЫРБАСТАУ БАҒАМЫ  </w:t>
      </w:r>
    </w:p>
    <w:p w:rsidR="00E204EF" w:rsidRPr="00E204EF" w:rsidRDefault="00E204EF" w:rsidP="00E204EF">
      <w:pPr>
        <w:autoSpaceDE w:val="0"/>
        <w:autoSpaceDN w:val="0"/>
        <w:adjustRightInd w:val="0"/>
        <w:ind w:firstLine="708"/>
        <w:jc w:val="both"/>
        <w:rPr>
          <w:rFonts w:ascii="Calibri" w:hAnsi="Calibri" w:cs="Calibri"/>
          <w:lang w:val="kk-KZ"/>
        </w:rPr>
      </w:pPr>
      <w:r w:rsidRPr="00E204EF">
        <w:rPr>
          <w:rFonts w:ascii="Calibri" w:hAnsi="Calibri" w:cs="Calibri"/>
          <w:lang w:val="kk-KZ"/>
        </w:rPr>
        <w:t>2016 жылғы бірінші тоқсанда теңге нақты көрсетуде 2,8%-ға әлсіреді (нақты тиімді айырбастау бағамы индексінің 34 елдің валюталарына қатысты өзгеруі), ал 2014 жылдың басы – 2016 жылғы наурыз аралығындағы кезеңде әлсіреу  27,6%-ды құрады.</w:t>
      </w:r>
    </w:p>
    <w:p w:rsidR="00E204EF" w:rsidRPr="00E204EF" w:rsidRDefault="00E204EF" w:rsidP="00E204EF">
      <w:pPr>
        <w:autoSpaceDE w:val="0"/>
        <w:autoSpaceDN w:val="0"/>
        <w:adjustRightInd w:val="0"/>
        <w:ind w:firstLine="708"/>
        <w:jc w:val="both"/>
        <w:rPr>
          <w:rFonts w:ascii="Calibri" w:hAnsi="Calibri" w:cs="Calibri"/>
          <w:lang w:val="kk-KZ"/>
        </w:rPr>
      </w:pPr>
      <w:r w:rsidRPr="00E204EF">
        <w:rPr>
          <w:rFonts w:ascii="Calibri" w:hAnsi="Calibri" w:cs="Calibri"/>
          <w:lang w:val="kk-KZ"/>
        </w:rPr>
        <w:t>2016 жылғы бірінші тоқсанда теңгенің Ресей рубліне қатысты (салыстырмалы бағалардың өзгеруіне түзетілген) әлсіреуі 2,5% болды, ал 2014 жылдың басынан бастап теңгенің нақты әлсіреуі 4,4% болды.</w:t>
      </w:r>
    </w:p>
    <w:p w:rsidR="00190AEA" w:rsidRPr="002C7367" w:rsidRDefault="00E204EF" w:rsidP="00E204EF">
      <w:pPr>
        <w:autoSpaceDE w:val="0"/>
        <w:autoSpaceDN w:val="0"/>
        <w:adjustRightInd w:val="0"/>
        <w:ind w:firstLine="708"/>
        <w:jc w:val="both"/>
        <w:rPr>
          <w:rFonts w:ascii="Calibri" w:hAnsi="Calibri" w:cs="Calibri"/>
          <w:color w:val="000000"/>
          <w:lang w:val="kk-KZ"/>
        </w:rPr>
      </w:pPr>
      <w:r w:rsidRPr="00E204EF">
        <w:rPr>
          <w:rFonts w:ascii="Calibri" w:hAnsi="Calibri" w:cs="Calibri"/>
          <w:lang w:val="kk-KZ"/>
        </w:rPr>
        <w:t>Негізгі сауда әріптестері валюталарының нақты айырбастау бағамдарының индекстерін өзгерту бойынша деректер кестеде келтірілген</w:t>
      </w:r>
      <w:r w:rsidR="00190AEA" w:rsidRPr="002C7367">
        <w:rPr>
          <w:rFonts w:ascii="Calibri" w:hAnsi="Calibri" w:cs="Calibri"/>
          <w:color w:val="000000"/>
          <w:lang w:val="kk-KZ"/>
        </w:rPr>
        <w:t>.</w:t>
      </w:r>
    </w:p>
    <w:p w:rsidR="00190AEA" w:rsidRPr="00E17151" w:rsidRDefault="00190AEA" w:rsidP="00190AEA">
      <w:pPr>
        <w:ind w:firstLine="708"/>
        <w:jc w:val="both"/>
        <w:rPr>
          <w:rFonts w:asciiTheme="minorHAnsi" w:hAnsiTheme="minorHAnsi" w:cstheme="minorHAnsi"/>
          <w:sz w:val="28"/>
          <w:lang w:val="kk-KZ"/>
        </w:rPr>
      </w:pPr>
    </w:p>
    <w:p w:rsidR="00E17151" w:rsidRPr="00E17151" w:rsidRDefault="00E17151" w:rsidP="00E17151">
      <w:pPr>
        <w:jc w:val="center"/>
        <w:rPr>
          <w:rFonts w:asciiTheme="minorHAnsi" w:hAnsiTheme="minorHAnsi" w:cstheme="minorHAnsi"/>
          <w:b/>
          <w:lang w:val="kk-KZ"/>
        </w:rPr>
      </w:pPr>
      <w:r w:rsidRPr="00E17151">
        <w:rPr>
          <w:rFonts w:asciiTheme="minorHAnsi" w:hAnsiTheme="minorHAnsi" w:cstheme="minorHAnsi"/>
          <w:b/>
          <w:lang w:val="kk-KZ"/>
        </w:rPr>
        <w:t xml:space="preserve">Теңгенің нақты айырбастау бағамы индексінің өзгеруі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402"/>
        <w:gridCol w:w="4111"/>
      </w:tblGrid>
      <w:tr w:rsidR="00E17151" w:rsidRPr="00E17151" w:rsidTr="00B00891">
        <w:trPr>
          <w:trHeight w:val="98"/>
        </w:trPr>
        <w:tc>
          <w:tcPr>
            <w:tcW w:w="3119" w:type="dxa"/>
            <w:shd w:val="clear" w:color="auto" w:fill="auto"/>
          </w:tcPr>
          <w:p w:rsidR="00E17151" w:rsidRPr="00E17151" w:rsidRDefault="00E17151" w:rsidP="00735AA2">
            <w:pPr>
              <w:jc w:val="both"/>
              <w:rPr>
                <w:rFonts w:asciiTheme="minorHAnsi" w:hAnsiTheme="minorHAnsi" w:cstheme="minorHAnsi"/>
                <w:lang w:val="kk-KZ"/>
              </w:rPr>
            </w:pPr>
          </w:p>
        </w:tc>
        <w:tc>
          <w:tcPr>
            <w:tcW w:w="3402"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lang w:val="kk-KZ"/>
              </w:rPr>
              <w:t xml:space="preserve">2016 жылғы қаңтар </w:t>
            </w:r>
            <w:r w:rsidRPr="00E17151">
              <w:rPr>
                <w:rFonts w:asciiTheme="minorHAnsi" w:hAnsiTheme="minorHAnsi" w:cstheme="minorHAnsi"/>
              </w:rPr>
              <w:t xml:space="preserve">– </w:t>
            </w:r>
            <w:r w:rsidRPr="00E17151">
              <w:rPr>
                <w:rFonts w:asciiTheme="minorHAnsi" w:hAnsiTheme="minorHAnsi" w:cstheme="minorHAnsi"/>
                <w:lang w:val="kk-KZ"/>
              </w:rPr>
              <w:t>наурыз</w:t>
            </w:r>
          </w:p>
        </w:tc>
        <w:tc>
          <w:tcPr>
            <w:tcW w:w="4111"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lang w:val="kk-KZ"/>
              </w:rPr>
              <w:t xml:space="preserve">2014 жылғы қаңтар </w:t>
            </w:r>
            <w:r w:rsidRPr="00E17151">
              <w:rPr>
                <w:rFonts w:asciiTheme="minorHAnsi" w:hAnsiTheme="minorHAnsi" w:cstheme="minorHAnsi"/>
              </w:rPr>
              <w:t xml:space="preserve">– </w:t>
            </w:r>
            <w:r w:rsidRPr="00E17151">
              <w:rPr>
                <w:rFonts w:asciiTheme="minorHAnsi" w:hAnsiTheme="minorHAnsi" w:cstheme="minorHAnsi"/>
                <w:lang w:val="kk-KZ"/>
              </w:rPr>
              <w:t>2016 жылғы наурыз</w:t>
            </w:r>
          </w:p>
        </w:tc>
      </w:tr>
      <w:tr w:rsidR="00E17151" w:rsidRPr="00E17151" w:rsidTr="00B00891">
        <w:tc>
          <w:tcPr>
            <w:tcW w:w="3119"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lang w:val="kk-KZ"/>
              </w:rPr>
              <w:t xml:space="preserve">Ресей рубліне қатысты </w:t>
            </w:r>
          </w:p>
        </w:tc>
        <w:tc>
          <w:tcPr>
            <w:tcW w:w="3402" w:type="dxa"/>
            <w:shd w:val="clear" w:color="auto" w:fill="auto"/>
          </w:tcPr>
          <w:p w:rsidR="00E17151" w:rsidRPr="00E17151" w:rsidRDefault="00E17151" w:rsidP="00A153EE">
            <w:pPr>
              <w:jc w:val="both"/>
              <w:rPr>
                <w:rFonts w:asciiTheme="minorHAnsi" w:hAnsiTheme="minorHAnsi" w:cstheme="minorHAnsi"/>
                <w:lang w:val="kk-KZ"/>
              </w:rPr>
            </w:pPr>
            <w:r w:rsidRPr="00E17151">
              <w:rPr>
                <w:rFonts w:asciiTheme="minorHAnsi" w:hAnsiTheme="minorHAnsi" w:cstheme="minorHAnsi"/>
              </w:rPr>
              <w:t>2,5%</w:t>
            </w:r>
            <w:r w:rsidRPr="00E17151">
              <w:rPr>
                <w:rFonts w:asciiTheme="minorHAnsi" w:hAnsiTheme="minorHAnsi" w:cstheme="minorHAnsi"/>
                <w:lang w:val="kk-KZ"/>
              </w:rPr>
              <w:t>-ға әлсіреу</w:t>
            </w:r>
          </w:p>
        </w:tc>
        <w:tc>
          <w:tcPr>
            <w:tcW w:w="4111"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rPr>
              <w:t>4,4%</w:t>
            </w:r>
            <w:r w:rsidRPr="00E17151">
              <w:rPr>
                <w:rFonts w:asciiTheme="minorHAnsi" w:hAnsiTheme="minorHAnsi" w:cstheme="minorHAnsi"/>
                <w:lang w:val="kk-KZ"/>
              </w:rPr>
              <w:t>-ға әлсіреу</w:t>
            </w:r>
          </w:p>
        </w:tc>
      </w:tr>
      <w:tr w:rsidR="00E17151" w:rsidRPr="00E17151" w:rsidTr="00B00891">
        <w:tc>
          <w:tcPr>
            <w:tcW w:w="3119"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lang w:val="kk-KZ"/>
              </w:rPr>
              <w:t>АҚШ долларына қатысты</w:t>
            </w:r>
          </w:p>
        </w:tc>
        <w:tc>
          <w:tcPr>
            <w:tcW w:w="3402" w:type="dxa"/>
            <w:shd w:val="clear" w:color="auto" w:fill="auto"/>
          </w:tcPr>
          <w:p w:rsidR="00E17151" w:rsidRPr="00E17151" w:rsidRDefault="00E17151" w:rsidP="00A153EE">
            <w:pPr>
              <w:jc w:val="both"/>
              <w:rPr>
                <w:rFonts w:asciiTheme="minorHAnsi" w:hAnsiTheme="minorHAnsi" w:cstheme="minorHAnsi"/>
                <w:lang w:val="kk-KZ"/>
              </w:rPr>
            </w:pPr>
            <w:r w:rsidRPr="00E17151">
              <w:rPr>
                <w:rFonts w:asciiTheme="minorHAnsi" w:hAnsiTheme="minorHAnsi" w:cstheme="minorHAnsi"/>
              </w:rPr>
              <w:t>4,3%</w:t>
            </w:r>
            <w:r w:rsidRPr="00E17151">
              <w:rPr>
                <w:rFonts w:asciiTheme="minorHAnsi" w:hAnsiTheme="minorHAnsi" w:cstheme="minorHAnsi"/>
                <w:lang w:val="kk-KZ"/>
              </w:rPr>
              <w:t>-ға әлсіреу</w:t>
            </w:r>
          </w:p>
        </w:tc>
        <w:tc>
          <w:tcPr>
            <w:tcW w:w="4111"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rPr>
              <w:t>45,1%</w:t>
            </w:r>
            <w:r w:rsidRPr="00E17151">
              <w:rPr>
                <w:rFonts w:asciiTheme="minorHAnsi" w:hAnsiTheme="minorHAnsi" w:cstheme="minorHAnsi"/>
                <w:lang w:val="kk-KZ"/>
              </w:rPr>
              <w:t>-ға әлсіреу</w:t>
            </w:r>
          </w:p>
        </w:tc>
      </w:tr>
      <w:tr w:rsidR="00E17151" w:rsidRPr="00E17151" w:rsidTr="00B00891">
        <w:tc>
          <w:tcPr>
            <w:tcW w:w="3119"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lang w:val="kk-KZ"/>
              </w:rPr>
              <w:t>Еуроға қатысты</w:t>
            </w:r>
          </w:p>
        </w:tc>
        <w:tc>
          <w:tcPr>
            <w:tcW w:w="3402"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rPr>
              <w:t>6,9%</w:t>
            </w:r>
            <w:r w:rsidRPr="00E17151">
              <w:rPr>
                <w:rFonts w:asciiTheme="minorHAnsi" w:hAnsiTheme="minorHAnsi" w:cstheme="minorHAnsi"/>
                <w:lang w:val="kk-KZ"/>
              </w:rPr>
              <w:t>-ға әлсіреу</w:t>
            </w:r>
          </w:p>
        </w:tc>
        <w:tc>
          <w:tcPr>
            <w:tcW w:w="4111"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rPr>
              <w:t>31,7%</w:t>
            </w:r>
            <w:r w:rsidRPr="00E17151">
              <w:rPr>
                <w:rFonts w:asciiTheme="minorHAnsi" w:hAnsiTheme="minorHAnsi" w:cstheme="minorHAnsi"/>
                <w:lang w:val="kk-KZ"/>
              </w:rPr>
              <w:t>-ға әлсіреу</w:t>
            </w:r>
          </w:p>
        </w:tc>
      </w:tr>
      <w:tr w:rsidR="00E17151" w:rsidRPr="00E17151" w:rsidTr="00B00891">
        <w:tc>
          <w:tcPr>
            <w:tcW w:w="3119"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lang w:val="kk-KZ"/>
              </w:rPr>
              <w:t>Қытай юаніне қатысты</w:t>
            </w:r>
          </w:p>
        </w:tc>
        <w:tc>
          <w:tcPr>
            <w:tcW w:w="3402"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rPr>
              <w:t>3,9%</w:t>
            </w:r>
            <w:r w:rsidRPr="00E17151">
              <w:rPr>
                <w:rFonts w:asciiTheme="minorHAnsi" w:hAnsiTheme="minorHAnsi" w:cstheme="minorHAnsi"/>
                <w:lang w:val="kk-KZ"/>
              </w:rPr>
              <w:t>-ға әлсіреу</w:t>
            </w:r>
          </w:p>
        </w:tc>
        <w:tc>
          <w:tcPr>
            <w:tcW w:w="4111"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rPr>
              <w:t>42,4%</w:t>
            </w:r>
            <w:r w:rsidRPr="00E17151">
              <w:rPr>
                <w:rFonts w:asciiTheme="minorHAnsi" w:hAnsiTheme="minorHAnsi" w:cstheme="minorHAnsi"/>
                <w:lang w:val="kk-KZ"/>
              </w:rPr>
              <w:t>-ға әлсіреу</w:t>
            </w:r>
          </w:p>
        </w:tc>
      </w:tr>
      <w:tr w:rsidR="00E17151" w:rsidRPr="00E17151" w:rsidTr="00B00891">
        <w:tc>
          <w:tcPr>
            <w:tcW w:w="3119"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lang w:val="kk-KZ"/>
              </w:rPr>
              <w:t>Беларусь рубліне қатысты</w:t>
            </w:r>
          </w:p>
        </w:tc>
        <w:tc>
          <w:tcPr>
            <w:tcW w:w="3402" w:type="dxa"/>
            <w:shd w:val="clear" w:color="auto" w:fill="auto"/>
          </w:tcPr>
          <w:p w:rsidR="00E17151" w:rsidRPr="00E17151" w:rsidRDefault="00E17151" w:rsidP="00A153EE">
            <w:pPr>
              <w:jc w:val="both"/>
              <w:rPr>
                <w:rFonts w:asciiTheme="minorHAnsi" w:hAnsiTheme="minorHAnsi" w:cstheme="minorHAnsi"/>
                <w:lang w:val="kk-KZ"/>
              </w:rPr>
            </w:pPr>
            <w:r w:rsidRPr="00E17151">
              <w:rPr>
                <w:rFonts w:asciiTheme="minorHAnsi" w:hAnsiTheme="minorHAnsi" w:cstheme="minorHAnsi"/>
              </w:rPr>
              <w:t>2,9%</w:t>
            </w:r>
            <w:r w:rsidRPr="00E17151">
              <w:rPr>
                <w:rFonts w:asciiTheme="minorHAnsi" w:hAnsiTheme="minorHAnsi" w:cstheme="minorHAnsi"/>
                <w:lang w:val="kk-KZ"/>
              </w:rPr>
              <w:t>-ға нығаю</w:t>
            </w:r>
          </w:p>
        </w:tc>
        <w:tc>
          <w:tcPr>
            <w:tcW w:w="4111"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rPr>
              <w:t>10,8%</w:t>
            </w:r>
            <w:r w:rsidRPr="00E17151">
              <w:rPr>
                <w:rFonts w:asciiTheme="minorHAnsi" w:hAnsiTheme="minorHAnsi" w:cstheme="minorHAnsi"/>
                <w:lang w:val="kk-KZ"/>
              </w:rPr>
              <w:t>-ға әлсіреу</w:t>
            </w:r>
          </w:p>
        </w:tc>
      </w:tr>
      <w:tr w:rsidR="00E17151" w:rsidRPr="00E17151" w:rsidTr="00B00891">
        <w:tc>
          <w:tcPr>
            <w:tcW w:w="3119"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lang w:val="kk-KZ"/>
              </w:rPr>
              <w:t>Қырғыз сомына қатысты</w:t>
            </w:r>
          </w:p>
        </w:tc>
        <w:tc>
          <w:tcPr>
            <w:tcW w:w="3402"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rPr>
              <w:t>0,8%</w:t>
            </w:r>
            <w:r w:rsidRPr="00E17151">
              <w:rPr>
                <w:rFonts w:asciiTheme="minorHAnsi" w:hAnsiTheme="minorHAnsi" w:cstheme="minorHAnsi"/>
                <w:lang w:val="kk-KZ"/>
              </w:rPr>
              <w:t>-ға әлсіреу</w:t>
            </w:r>
          </w:p>
        </w:tc>
        <w:tc>
          <w:tcPr>
            <w:tcW w:w="4111" w:type="dxa"/>
            <w:shd w:val="clear" w:color="auto" w:fill="auto"/>
          </w:tcPr>
          <w:p w:rsidR="00E17151" w:rsidRPr="00E17151" w:rsidRDefault="00E17151" w:rsidP="00A153EE">
            <w:pPr>
              <w:jc w:val="both"/>
              <w:rPr>
                <w:rFonts w:asciiTheme="minorHAnsi" w:hAnsiTheme="minorHAnsi" w:cstheme="minorHAnsi"/>
              </w:rPr>
            </w:pPr>
            <w:r w:rsidRPr="00E17151">
              <w:rPr>
                <w:rFonts w:asciiTheme="minorHAnsi" w:hAnsiTheme="minorHAnsi" w:cstheme="minorHAnsi"/>
              </w:rPr>
              <w:t>27,2%</w:t>
            </w:r>
            <w:r w:rsidRPr="00E17151">
              <w:rPr>
                <w:rFonts w:asciiTheme="minorHAnsi" w:hAnsiTheme="minorHAnsi" w:cstheme="minorHAnsi"/>
                <w:lang w:val="kk-KZ"/>
              </w:rPr>
              <w:t>-ға әлсіреу</w:t>
            </w:r>
          </w:p>
        </w:tc>
      </w:tr>
    </w:tbl>
    <w:p w:rsidR="00190AEA" w:rsidRPr="00E17151" w:rsidRDefault="00190AEA" w:rsidP="00190AEA">
      <w:pPr>
        <w:suppressAutoHyphens/>
        <w:ind w:firstLine="708"/>
        <w:jc w:val="both"/>
        <w:rPr>
          <w:rFonts w:asciiTheme="minorHAnsi" w:hAnsiTheme="minorHAnsi" w:cstheme="minorHAnsi"/>
        </w:rPr>
      </w:pPr>
    </w:p>
    <w:p w:rsidR="00804CAB" w:rsidRDefault="00804CAB"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CB5B6A" w:rsidRDefault="00CB5B6A" w:rsidP="00356EA9">
      <w:pPr>
        <w:ind w:firstLine="709"/>
        <w:jc w:val="both"/>
        <w:rPr>
          <w:rFonts w:asciiTheme="minorHAnsi" w:hAnsiTheme="minorHAnsi" w:cstheme="minorHAnsi"/>
          <w:szCs w:val="24"/>
          <w:lang w:val="kk-KZ"/>
        </w:rPr>
      </w:pPr>
    </w:p>
    <w:p w:rsidR="00CE5FDF" w:rsidRDefault="00CE5FDF" w:rsidP="00356EA9">
      <w:pPr>
        <w:ind w:firstLine="709"/>
        <w:jc w:val="both"/>
        <w:rPr>
          <w:rFonts w:asciiTheme="minorHAnsi" w:hAnsiTheme="minorHAnsi" w:cstheme="minorHAnsi"/>
          <w:szCs w:val="24"/>
          <w:lang w:val="kk-KZ"/>
        </w:rPr>
      </w:pPr>
      <w:bookmarkStart w:id="0" w:name="_GoBack"/>
      <w:bookmarkEnd w:id="0"/>
    </w:p>
    <w:p w:rsidR="00CB5B6A" w:rsidRDefault="00CB5B6A" w:rsidP="00E62F60">
      <w:pPr>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Pr="00E62F60" w:rsidRDefault="00804CAB" w:rsidP="00804CAB">
      <w:pPr>
        <w:ind w:firstLine="709"/>
        <w:jc w:val="center"/>
        <w:rPr>
          <w:rFonts w:asciiTheme="minorHAnsi" w:eastAsia="Times New Roman" w:hAnsiTheme="minorHAnsi" w:cstheme="minorHAnsi"/>
          <w:sz w:val="22"/>
        </w:rPr>
      </w:pPr>
      <w:r w:rsidRPr="00E62F60">
        <w:rPr>
          <w:rFonts w:asciiTheme="minorHAnsi" w:eastAsia="Times New Roman" w:hAnsiTheme="minorHAnsi" w:cstheme="minorHAnsi"/>
          <w:sz w:val="22"/>
          <w:lang w:val="kk-KZ"/>
        </w:rPr>
        <w:t>Толығырақ ақпаратты мы</w:t>
      </w:r>
      <w:r w:rsidR="009A0259" w:rsidRPr="00E62F60">
        <w:rPr>
          <w:rFonts w:asciiTheme="minorHAnsi" w:eastAsia="Times New Roman" w:hAnsiTheme="minorHAnsi" w:cstheme="minorHAnsi"/>
          <w:sz w:val="22"/>
          <w:lang w:val="kk-KZ"/>
        </w:rPr>
        <w:t>н</w:t>
      </w:r>
      <w:r w:rsidRPr="00E62F60">
        <w:rPr>
          <w:rFonts w:asciiTheme="minorHAnsi" w:eastAsia="Times New Roman" w:hAnsiTheme="minorHAnsi" w:cstheme="minorHAnsi"/>
          <w:sz w:val="22"/>
          <w:lang w:val="kk-KZ"/>
        </w:rPr>
        <w:t>а телефондар бойынша алуға болады</w:t>
      </w:r>
      <w:r w:rsidRPr="00E62F60">
        <w:rPr>
          <w:rFonts w:asciiTheme="minorHAnsi" w:eastAsia="Times New Roman" w:hAnsiTheme="minorHAnsi" w:cstheme="minorHAnsi"/>
          <w:sz w:val="22"/>
        </w:rPr>
        <w:t>:</w:t>
      </w:r>
    </w:p>
    <w:p w:rsidR="00804CAB" w:rsidRPr="00E62F60" w:rsidRDefault="00804CAB" w:rsidP="00804CAB">
      <w:pPr>
        <w:ind w:firstLine="709"/>
        <w:jc w:val="center"/>
        <w:rPr>
          <w:rFonts w:asciiTheme="minorHAnsi" w:eastAsia="Times New Roman" w:hAnsiTheme="minorHAnsi" w:cstheme="minorHAnsi"/>
          <w:sz w:val="22"/>
          <w:lang w:val="en-US"/>
        </w:rPr>
      </w:pPr>
      <w:r w:rsidRPr="00E62F60">
        <w:rPr>
          <w:rFonts w:asciiTheme="minorHAnsi" w:eastAsia="Times New Roman" w:hAnsiTheme="minorHAnsi" w:cstheme="minorHAnsi"/>
          <w:sz w:val="22"/>
          <w:lang w:val="en-US"/>
        </w:rPr>
        <w:t>+7 (727) 270 45 85</w:t>
      </w:r>
    </w:p>
    <w:p w:rsidR="00804CAB" w:rsidRPr="00E62F60" w:rsidRDefault="00804CAB" w:rsidP="00804CAB">
      <w:pPr>
        <w:ind w:firstLine="709"/>
        <w:jc w:val="center"/>
        <w:rPr>
          <w:rFonts w:asciiTheme="minorHAnsi" w:eastAsia="Times New Roman" w:hAnsiTheme="minorHAnsi" w:cstheme="minorHAnsi"/>
          <w:sz w:val="22"/>
          <w:lang w:val="en-US"/>
        </w:rPr>
      </w:pPr>
      <w:r w:rsidRPr="00E62F60">
        <w:rPr>
          <w:rFonts w:asciiTheme="minorHAnsi" w:eastAsia="Times New Roman" w:hAnsiTheme="minorHAnsi" w:cstheme="minorHAnsi"/>
          <w:sz w:val="22"/>
          <w:lang w:val="en-US"/>
        </w:rPr>
        <w:t>+7 (727) 330 24 97</w:t>
      </w:r>
    </w:p>
    <w:p w:rsidR="00804CAB" w:rsidRPr="00E62F60" w:rsidRDefault="00804CAB" w:rsidP="00804CAB">
      <w:pPr>
        <w:ind w:firstLine="709"/>
        <w:jc w:val="center"/>
        <w:rPr>
          <w:rFonts w:asciiTheme="minorHAnsi" w:eastAsia="Times New Roman" w:hAnsiTheme="minorHAnsi" w:cstheme="minorHAnsi"/>
          <w:sz w:val="22"/>
          <w:lang w:val="en-US"/>
        </w:rPr>
      </w:pPr>
      <w:proofErr w:type="gramStart"/>
      <w:r w:rsidRPr="00E62F60">
        <w:rPr>
          <w:rFonts w:asciiTheme="minorHAnsi" w:eastAsia="Times New Roman" w:hAnsiTheme="minorHAnsi" w:cstheme="minorHAnsi"/>
          <w:sz w:val="22"/>
          <w:lang w:val="en-US"/>
        </w:rPr>
        <w:t>e-mail</w:t>
      </w:r>
      <w:proofErr w:type="gramEnd"/>
      <w:r w:rsidRPr="00E62F60">
        <w:rPr>
          <w:rFonts w:asciiTheme="minorHAnsi" w:eastAsia="Times New Roman" w:hAnsiTheme="minorHAnsi" w:cstheme="minorHAnsi"/>
          <w:sz w:val="22"/>
          <w:lang w:val="en-US"/>
        </w:rPr>
        <w:t>: press@nationalbank.kz</w:t>
      </w:r>
    </w:p>
    <w:p w:rsidR="00804CAB" w:rsidRPr="00E62F60" w:rsidRDefault="00804CAB" w:rsidP="00804CAB">
      <w:pPr>
        <w:ind w:firstLine="709"/>
        <w:jc w:val="center"/>
        <w:rPr>
          <w:rFonts w:asciiTheme="minorHAnsi" w:eastAsia="Times New Roman" w:hAnsiTheme="minorHAnsi" w:cstheme="minorHAnsi"/>
          <w:sz w:val="22"/>
          <w:lang w:val="en-US" w:eastAsia="ru-RU"/>
        </w:rPr>
      </w:pPr>
      <w:r w:rsidRPr="00E62F60">
        <w:rPr>
          <w:rFonts w:asciiTheme="minorHAnsi" w:eastAsia="Times New Roman" w:hAnsiTheme="minorHAnsi" w:cstheme="minorHAnsi"/>
          <w:sz w:val="22"/>
          <w:lang w:val="en-US"/>
        </w:rPr>
        <w:t>www.nationalbank.kz</w:t>
      </w:r>
    </w:p>
    <w:p w:rsidR="00804CAB" w:rsidRPr="00804CAB" w:rsidRDefault="00804CAB" w:rsidP="00356EA9">
      <w:pPr>
        <w:ind w:firstLine="709"/>
        <w:jc w:val="both"/>
        <w:rPr>
          <w:rFonts w:asciiTheme="minorHAnsi" w:hAnsiTheme="minorHAnsi" w:cstheme="minorHAnsi"/>
          <w:szCs w:val="24"/>
          <w:lang w:val="en-US"/>
        </w:rPr>
      </w:pPr>
    </w:p>
    <w:sectPr w:rsidR="00804CAB" w:rsidRPr="00804CAB" w:rsidSect="003376CD">
      <w:pgSz w:w="11906" w:h="16838"/>
      <w:pgMar w:top="567"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E6"/>
    <w:rsid w:val="00004CBD"/>
    <w:rsid w:val="00031B03"/>
    <w:rsid w:val="000435E6"/>
    <w:rsid w:val="000466EE"/>
    <w:rsid w:val="000809D2"/>
    <w:rsid w:val="00092918"/>
    <w:rsid w:val="000B75BC"/>
    <w:rsid w:val="000F6F90"/>
    <w:rsid w:val="00122968"/>
    <w:rsid w:val="001712C8"/>
    <w:rsid w:val="00190AEA"/>
    <w:rsid w:val="001C2698"/>
    <w:rsid w:val="001D09FF"/>
    <w:rsid w:val="001D0BA9"/>
    <w:rsid w:val="001F6F81"/>
    <w:rsid w:val="00255E1B"/>
    <w:rsid w:val="00261F60"/>
    <w:rsid w:val="0026478B"/>
    <w:rsid w:val="0028644B"/>
    <w:rsid w:val="002867E6"/>
    <w:rsid w:val="002C27D2"/>
    <w:rsid w:val="002C7367"/>
    <w:rsid w:val="002E16FD"/>
    <w:rsid w:val="002E1CD2"/>
    <w:rsid w:val="002F1F84"/>
    <w:rsid w:val="00313404"/>
    <w:rsid w:val="003237FF"/>
    <w:rsid w:val="003376CD"/>
    <w:rsid w:val="00347A6E"/>
    <w:rsid w:val="00356EA9"/>
    <w:rsid w:val="00387660"/>
    <w:rsid w:val="0039387F"/>
    <w:rsid w:val="003A4C29"/>
    <w:rsid w:val="003E06B6"/>
    <w:rsid w:val="004352FC"/>
    <w:rsid w:val="004C6A88"/>
    <w:rsid w:val="005574F3"/>
    <w:rsid w:val="00584A25"/>
    <w:rsid w:val="005A0146"/>
    <w:rsid w:val="005B40BE"/>
    <w:rsid w:val="005F6BC9"/>
    <w:rsid w:val="00617D56"/>
    <w:rsid w:val="00626C5C"/>
    <w:rsid w:val="00646E1E"/>
    <w:rsid w:val="00663218"/>
    <w:rsid w:val="00692F44"/>
    <w:rsid w:val="006B5478"/>
    <w:rsid w:val="006F102C"/>
    <w:rsid w:val="006F3B98"/>
    <w:rsid w:val="00736986"/>
    <w:rsid w:val="00747CCE"/>
    <w:rsid w:val="0076109F"/>
    <w:rsid w:val="00784F30"/>
    <w:rsid w:val="007A6E6E"/>
    <w:rsid w:val="007B60DF"/>
    <w:rsid w:val="007D12CA"/>
    <w:rsid w:val="007F7E28"/>
    <w:rsid w:val="00804CAB"/>
    <w:rsid w:val="00812595"/>
    <w:rsid w:val="00815400"/>
    <w:rsid w:val="00885EAA"/>
    <w:rsid w:val="008B0BD5"/>
    <w:rsid w:val="008B1C91"/>
    <w:rsid w:val="008C3A67"/>
    <w:rsid w:val="008D7E35"/>
    <w:rsid w:val="008E5C35"/>
    <w:rsid w:val="009039B3"/>
    <w:rsid w:val="0092042C"/>
    <w:rsid w:val="009A0259"/>
    <w:rsid w:val="009F1B2A"/>
    <w:rsid w:val="00A42F1F"/>
    <w:rsid w:val="00A46424"/>
    <w:rsid w:val="00A52475"/>
    <w:rsid w:val="00A97E29"/>
    <w:rsid w:val="00AD713D"/>
    <w:rsid w:val="00B00891"/>
    <w:rsid w:val="00B06390"/>
    <w:rsid w:val="00B16D2B"/>
    <w:rsid w:val="00B62800"/>
    <w:rsid w:val="00BC4A04"/>
    <w:rsid w:val="00BE1870"/>
    <w:rsid w:val="00BF3601"/>
    <w:rsid w:val="00C318EB"/>
    <w:rsid w:val="00C76BC6"/>
    <w:rsid w:val="00C83CEA"/>
    <w:rsid w:val="00CB5B6A"/>
    <w:rsid w:val="00CE5FDF"/>
    <w:rsid w:val="00D11222"/>
    <w:rsid w:val="00D117FE"/>
    <w:rsid w:val="00D23858"/>
    <w:rsid w:val="00D36750"/>
    <w:rsid w:val="00D755D8"/>
    <w:rsid w:val="00DA0422"/>
    <w:rsid w:val="00DA3733"/>
    <w:rsid w:val="00DC40B9"/>
    <w:rsid w:val="00DF54C9"/>
    <w:rsid w:val="00E07936"/>
    <w:rsid w:val="00E17151"/>
    <w:rsid w:val="00E204EF"/>
    <w:rsid w:val="00E269D1"/>
    <w:rsid w:val="00E62F60"/>
    <w:rsid w:val="00E82C80"/>
    <w:rsid w:val="00E87C6B"/>
    <w:rsid w:val="00EC3D48"/>
    <w:rsid w:val="00EE769D"/>
    <w:rsid w:val="00F27F01"/>
    <w:rsid w:val="00F30A3B"/>
    <w:rsid w:val="00F65C97"/>
    <w:rsid w:val="00F85E9C"/>
    <w:rsid w:val="00FF04A2"/>
    <w:rsid w:val="00FF2A13"/>
    <w:rsid w:val="00FF3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C83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C83C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C83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C83C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986DB-E023-4C94-A546-3DBB8E9D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709</Words>
  <Characters>4042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Saule Yntykbaeva</cp:lastModifiedBy>
  <cp:revision>13</cp:revision>
  <cp:lastPrinted>2016-02-03T11:09:00Z</cp:lastPrinted>
  <dcterms:created xsi:type="dcterms:W3CDTF">2016-05-04T14:02:00Z</dcterms:created>
  <dcterms:modified xsi:type="dcterms:W3CDTF">2016-05-11T03:04:00Z</dcterms:modified>
</cp:coreProperties>
</file>