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E6" w:rsidRDefault="00F853E6" w:rsidP="00F853E6">
      <w:pPr>
        <w:rPr>
          <w:rFonts w:ascii="Verdana" w:eastAsia="Times New Roman" w:hAnsi="Verdana"/>
          <w:sz w:val="22"/>
        </w:rPr>
      </w:pPr>
    </w:p>
    <w:p w:rsidR="00F853E6" w:rsidRDefault="00F853E6" w:rsidP="00F853E6">
      <w:pPr>
        <w:rPr>
          <w:rFonts w:ascii="Verdana" w:eastAsia="Times New Roman" w:hAnsi="Verdana"/>
          <w:sz w:val="22"/>
        </w:rPr>
      </w:pPr>
    </w:p>
    <w:p w:rsidR="007F2C77" w:rsidRPr="007F2C77" w:rsidRDefault="007F2C77" w:rsidP="00F853E6">
      <w:pPr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BFF6EA2" wp14:editId="6143EF94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AE" w:rsidRDefault="004713AE" w:rsidP="007F2C77">
      <w:pPr>
        <w:jc w:val="center"/>
        <w:rPr>
          <w:rFonts w:ascii="Verdana" w:eastAsia="Times New Roman" w:hAnsi="Verdana"/>
          <w:sz w:val="22"/>
        </w:rPr>
      </w:pPr>
    </w:p>
    <w:p w:rsidR="00F853E6" w:rsidRPr="00F853E6" w:rsidRDefault="00F853E6" w:rsidP="007F2C77">
      <w:pPr>
        <w:jc w:val="center"/>
        <w:rPr>
          <w:rFonts w:ascii="Verdana" w:eastAsia="Times New Roman" w:hAnsi="Verdana"/>
          <w:b/>
          <w:szCs w:val="24"/>
        </w:rPr>
      </w:pPr>
    </w:p>
    <w:p w:rsidR="007F2C77" w:rsidRPr="007F2C77" w:rsidRDefault="00F853E6" w:rsidP="007F2C77">
      <w:pPr>
        <w:jc w:val="center"/>
        <w:rPr>
          <w:rFonts w:ascii="Verdana" w:eastAsia="Times New Roman" w:hAnsi="Verdana"/>
          <w:b/>
          <w:szCs w:val="24"/>
        </w:rPr>
      </w:pPr>
      <w:r>
        <w:rPr>
          <w:rFonts w:ascii="Verdana" w:eastAsia="Times New Roman" w:hAnsi="Verdana"/>
          <w:b/>
          <w:szCs w:val="24"/>
        </w:rPr>
        <w:t>ПРЕСС - РЕЛИЗ №4</w:t>
      </w:r>
    </w:p>
    <w:p w:rsidR="004713AE" w:rsidRDefault="004713AE" w:rsidP="008027CC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BF2014" w:rsidRPr="00BF2014" w:rsidRDefault="00BF2014" w:rsidP="00BF2014">
      <w:pPr>
        <w:jc w:val="center"/>
        <w:rPr>
          <w:rFonts w:ascii="Calibri" w:hAnsi="Calibri" w:cs="Calibri"/>
          <w:b/>
          <w:szCs w:val="24"/>
        </w:rPr>
      </w:pPr>
      <w:r w:rsidRPr="00BF2014">
        <w:rPr>
          <w:rFonts w:ascii="Calibri" w:hAnsi="Calibri" w:cs="Calibri"/>
          <w:b/>
          <w:szCs w:val="24"/>
        </w:rPr>
        <w:t>О предварительной оценк</w:t>
      </w:r>
      <w:r w:rsidR="00DC16E8">
        <w:rPr>
          <w:rFonts w:ascii="Calibri" w:hAnsi="Calibri" w:cs="Calibri"/>
          <w:b/>
          <w:szCs w:val="24"/>
        </w:rPr>
        <w:t>е</w:t>
      </w:r>
      <w:r w:rsidRPr="00BF2014">
        <w:rPr>
          <w:rFonts w:ascii="Calibri" w:hAnsi="Calibri" w:cs="Calibri"/>
          <w:b/>
          <w:szCs w:val="24"/>
        </w:rPr>
        <w:t xml:space="preserve"> </w:t>
      </w:r>
    </w:p>
    <w:p w:rsidR="00BF2014" w:rsidRPr="00BF2014" w:rsidRDefault="00BF2014" w:rsidP="00BF2014">
      <w:pPr>
        <w:jc w:val="center"/>
        <w:rPr>
          <w:rFonts w:ascii="Calibri" w:hAnsi="Calibri" w:cs="Calibri"/>
          <w:b/>
          <w:szCs w:val="24"/>
        </w:rPr>
      </w:pPr>
      <w:r w:rsidRPr="00BF2014">
        <w:rPr>
          <w:rFonts w:ascii="Calibri" w:hAnsi="Calibri" w:cs="Calibri"/>
          <w:b/>
          <w:szCs w:val="24"/>
        </w:rPr>
        <w:t xml:space="preserve">платежного баланса Республики Казахстан за 2015 год </w:t>
      </w:r>
    </w:p>
    <w:p w:rsidR="00031B03" w:rsidRPr="007F2C77" w:rsidRDefault="00BF2014" w:rsidP="00BF2014">
      <w:pPr>
        <w:jc w:val="center"/>
        <w:rPr>
          <w:rFonts w:ascii="Calibri" w:hAnsi="Calibri" w:cs="Calibri"/>
          <w:b/>
          <w:szCs w:val="24"/>
        </w:rPr>
      </w:pPr>
      <w:r w:rsidRPr="00BF2014">
        <w:rPr>
          <w:rFonts w:ascii="Calibri" w:hAnsi="Calibri" w:cs="Calibri"/>
          <w:b/>
          <w:szCs w:val="24"/>
        </w:rPr>
        <w:t>и реально</w:t>
      </w:r>
      <w:r w:rsidR="00DC16E8">
        <w:rPr>
          <w:rFonts w:ascii="Calibri" w:hAnsi="Calibri" w:cs="Calibri"/>
          <w:b/>
          <w:szCs w:val="24"/>
        </w:rPr>
        <w:t>м</w:t>
      </w:r>
      <w:r w:rsidRPr="00BF2014">
        <w:rPr>
          <w:rFonts w:ascii="Calibri" w:hAnsi="Calibri" w:cs="Calibri"/>
          <w:b/>
          <w:szCs w:val="24"/>
        </w:rPr>
        <w:t xml:space="preserve"> обменно</w:t>
      </w:r>
      <w:r w:rsidR="00DC16E8">
        <w:rPr>
          <w:rFonts w:ascii="Calibri" w:hAnsi="Calibri" w:cs="Calibri"/>
          <w:b/>
          <w:szCs w:val="24"/>
        </w:rPr>
        <w:t>м</w:t>
      </w:r>
      <w:r w:rsidRPr="00BF2014">
        <w:rPr>
          <w:rFonts w:ascii="Calibri" w:hAnsi="Calibri" w:cs="Calibri"/>
          <w:b/>
          <w:szCs w:val="24"/>
        </w:rPr>
        <w:t xml:space="preserve"> курс</w:t>
      </w:r>
      <w:r w:rsidR="00DC16E8">
        <w:rPr>
          <w:rFonts w:ascii="Calibri" w:hAnsi="Calibri" w:cs="Calibri"/>
          <w:b/>
          <w:szCs w:val="24"/>
        </w:rPr>
        <w:t>е</w:t>
      </w:r>
      <w:r w:rsidRPr="00BF2014">
        <w:rPr>
          <w:rFonts w:ascii="Calibri" w:hAnsi="Calibri" w:cs="Calibri"/>
          <w:b/>
          <w:szCs w:val="24"/>
        </w:rPr>
        <w:t xml:space="preserve"> тенге </w:t>
      </w:r>
    </w:p>
    <w:p w:rsidR="00031B03" w:rsidRDefault="00031B03" w:rsidP="004713AE">
      <w:pPr>
        <w:jc w:val="both"/>
        <w:rPr>
          <w:rFonts w:ascii="Calibri" w:hAnsi="Calibri" w:cs="Calibri"/>
          <w:szCs w:val="24"/>
        </w:rPr>
      </w:pPr>
    </w:p>
    <w:p w:rsidR="00A5341F" w:rsidRPr="007F2C77" w:rsidRDefault="00A5341F" w:rsidP="004713AE">
      <w:pPr>
        <w:jc w:val="both"/>
        <w:rPr>
          <w:rFonts w:ascii="Calibri" w:hAnsi="Calibri" w:cs="Calibri"/>
          <w:szCs w:val="24"/>
        </w:rPr>
      </w:pPr>
    </w:p>
    <w:p w:rsidR="008D7E35" w:rsidRPr="00F853E6" w:rsidRDefault="00831DE0" w:rsidP="004713AE">
      <w:pPr>
        <w:rPr>
          <w:rFonts w:ascii="Verdana" w:eastAsia="Times New Roman" w:hAnsi="Verdana"/>
          <w:szCs w:val="24"/>
        </w:rPr>
      </w:pPr>
      <w:r w:rsidRPr="00F853E6">
        <w:rPr>
          <w:rFonts w:ascii="Verdana" w:eastAsia="Times New Roman" w:hAnsi="Verdana"/>
          <w:szCs w:val="24"/>
        </w:rPr>
        <w:t>10</w:t>
      </w:r>
      <w:r w:rsidR="003D17CD" w:rsidRPr="00F853E6">
        <w:rPr>
          <w:rFonts w:ascii="Verdana" w:eastAsia="Times New Roman" w:hAnsi="Verdana"/>
          <w:szCs w:val="24"/>
        </w:rPr>
        <w:t xml:space="preserve"> </w:t>
      </w:r>
      <w:r w:rsidR="00646268" w:rsidRPr="00F853E6">
        <w:rPr>
          <w:rFonts w:ascii="Verdana" w:eastAsia="Times New Roman" w:hAnsi="Verdana"/>
          <w:szCs w:val="24"/>
        </w:rPr>
        <w:t>февраля</w:t>
      </w:r>
      <w:r w:rsidR="008D7E35" w:rsidRPr="00F853E6">
        <w:rPr>
          <w:rFonts w:ascii="Verdana" w:eastAsia="Times New Roman" w:hAnsi="Verdana"/>
          <w:szCs w:val="24"/>
        </w:rPr>
        <w:t xml:space="preserve"> 201</w:t>
      </w:r>
      <w:r w:rsidR="00646268" w:rsidRPr="00F853E6">
        <w:rPr>
          <w:rFonts w:ascii="Verdana" w:eastAsia="Times New Roman" w:hAnsi="Verdana"/>
          <w:szCs w:val="24"/>
        </w:rPr>
        <w:t>6</w:t>
      </w:r>
      <w:r w:rsidR="008D7E35" w:rsidRPr="00F853E6">
        <w:rPr>
          <w:rFonts w:ascii="Verdana" w:eastAsia="Times New Roman" w:hAnsi="Verdana"/>
          <w:szCs w:val="24"/>
        </w:rPr>
        <w:t xml:space="preserve"> года</w:t>
      </w:r>
      <w:r w:rsidR="008D7E35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AC4376" w:rsidRPr="00F853E6">
        <w:rPr>
          <w:rFonts w:ascii="Verdana" w:eastAsia="Times New Roman" w:hAnsi="Verdana"/>
          <w:szCs w:val="24"/>
        </w:rPr>
        <w:tab/>
      </w:r>
      <w:r w:rsidR="007F2C77" w:rsidRPr="00F853E6">
        <w:rPr>
          <w:rFonts w:ascii="Verdana" w:eastAsia="Times New Roman" w:hAnsi="Verdana"/>
          <w:szCs w:val="24"/>
        </w:rPr>
        <w:tab/>
      </w:r>
      <w:r w:rsidR="008D7E35" w:rsidRPr="00F853E6">
        <w:rPr>
          <w:rFonts w:ascii="Verdana" w:eastAsia="Times New Roman" w:hAnsi="Verdana"/>
          <w:szCs w:val="24"/>
        </w:rPr>
        <w:t>г. Алматы</w:t>
      </w:r>
    </w:p>
    <w:p w:rsidR="008D7E35" w:rsidRDefault="008D7E35" w:rsidP="004713AE">
      <w:pPr>
        <w:jc w:val="both"/>
        <w:rPr>
          <w:rFonts w:ascii="Arial" w:hAnsi="Arial" w:cs="Arial"/>
          <w:sz w:val="28"/>
        </w:rPr>
      </w:pPr>
    </w:p>
    <w:p w:rsidR="00646268" w:rsidRPr="00F853E6" w:rsidRDefault="00FA463C" w:rsidP="00646268">
      <w:pPr>
        <w:ind w:firstLine="708"/>
        <w:rPr>
          <w:rFonts w:asciiTheme="minorHAnsi" w:hAnsiTheme="minorHAnsi" w:cs="Calibri"/>
          <w:b/>
          <w:szCs w:val="24"/>
        </w:rPr>
      </w:pPr>
      <w:r w:rsidRPr="00F853E6">
        <w:rPr>
          <w:rFonts w:asciiTheme="minorHAnsi" w:hAnsiTheme="minorHAnsi" w:cs="Calibri"/>
          <w:b/>
          <w:szCs w:val="24"/>
        </w:rPr>
        <w:t>ПО ПЛАТЕЖНОМУ БАЛАНСУ</w:t>
      </w:r>
    </w:p>
    <w:p w:rsidR="00DC16E8" w:rsidRPr="00F853E6" w:rsidRDefault="000600FD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b/>
          <w:szCs w:val="24"/>
        </w:rPr>
        <w:t>Дефицит</w:t>
      </w:r>
      <w:r w:rsidRPr="00F853E6">
        <w:rPr>
          <w:rFonts w:asciiTheme="minorHAnsi" w:hAnsiTheme="minorHAnsi" w:cs="Calibri"/>
          <w:szCs w:val="24"/>
        </w:rPr>
        <w:t xml:space="preserve"> </w:t>
      </w:r>
      <w:r w:rsidRPr="00F853E6">
        <w:rPr>
          <w:rFonts w:asciiTheme="minorHAnsi" w:hAnsiTheme="minorHAnsi" w:cs="Calibri"/>
          <w:b/>
          <w:szCs w:val="24"/>
        </w:rPr>
        <w:t>с</w:t>
      </w:r>
      <w:r w:rsidR="00646268" w:rsidRPr="00F853E6">
        <w:rPr>
          <w:rFonts w:asciiTheme="minorHAnsi" w:hAnsiTheme="minorHAnsi" w:cs="Calibri"/>
          <w:b/>
          <w:szCs w:val="24"/>
        </w:rPr>
        <w:t>чет</w:t>
      </w:r>
      <w:r w:rsidRPr="00F853E6">
        <w:rPr>
          <w:rFonts w:asciiTheme="minorHAnsi" w:hAnsiTheme="minorHAnsi" w:cs="Calibri"/>
          <w:b/>
          <w:szCs w:val="24"/>
        </w:rPr>
        <w:t>а</w:t>
      </w:r>
      <w:r w:rsidR="00646268" w:rsidRPr="00F853E6">
        <w:rPr>
          <w:rFonts w:asciiTheme="minorHAnsi" w:hAnsiTheme="minorHAnsi" w:cs="Calibri"/>
          <w:b/>
          <w:szCs w:val="24"/>
        </w:rPr>
        <w:t xml:space="preserve"> текущих операций </w:t>
      </w:r>
      <w:r w:rsidRPr="00F853E6">
        <w:rPr>
          <w:rFonts w:asciiTheme="minorHAnsi" w:hAnsiTheme="minorHAnsi" w:cs="Calibri"/>
          <w:szCs w:val="24"/>
        </w:rPr>
        <w:t>за 2015 год по предварительной оценке составил</w:t>
      </w:r>
      <w:r w:rsidR="00646268" w:rsidRPr="00F853E6">
        <w:rPr>
          <w:rFonts w:asciiTheme="minorHAnsi" w:hAnsiTheme="minorHAnsi" w:cs="Calibri"/>
          <w:b/>
          <w:szCs w:val="24"/>
        </w:rPr>
        <w:t xml:space="preserve"> </w:t>
      </w:r>
      <w:r w:rsidR="00646268" w:rsidRPr="00F853E6">
        <w:rPr>
          <w:rFonts w:asciiTheme="minorHAnsi" w:hAnsiTheme="minorHAnsi" w:cs="Calibri"/>
          <w:szCs w:val="24"/>
        </w:rPr>
        <w:t xml:space="preserve"> 5,3 млрд. долларов США </w:t>
      </w:r>
      <w:r w:rsidRPr="00F853E6">
        <w:rPr>
          <w:rFonts w:asciiTheme="minorHAnsi" w:hAnsiTheme="minorHAnsi" w:cs="Calibri"/>
          <w:szCs w:val="24"/>
        </w:rPr>
        <w:t xml:space="preserve">по сравнению </w:t>
      </w:r>
      <w:r w:rsidR="00646268" w:rsidRPr="00F853E6">
        <w:rPr>
          <w:rFonts w:asciiTheme="minorHAnsi" w:hAnsiTheme="minorHAnsi" w:cs="Calibri"/>
          <w:szCs w:val="24"/>
        </w:rPr>
        <w:t>с профицитом в 6,0 млрд. долл. США в 2014 году</w:t>
      </w:r>
      <w:r w:rsidR="00DC16E8" w:rsidRPr="00F853E6">
        <w:rPr>
          <w:rFonts w:asciiTheme="minorHAnsi" w:hAnsiTheme="minorHAnsi" w:cs="Calibri"/>
          <w:szCs w:val="24"/>
        </w:rPr>
        <w:t xml:space="preserve"> и </w:t>
      </w:r>
      <w:r w:rsidR="00646268" w:rsidRPr="00F853E6">
        <w:rPr>
          <w:rFonts w:asciiTheme="minorHAnsi" w:hAnsiTheme="minorHAnsi" w:cs="Calibri"/>
          <w:szCs w:val="24"/>
        </w:rPr>
        <w:t xml:space="preserve">обусловлен </w:t>
      </w:r>
      <w:r w:rsidR="00E77461" w:rsidRPr="00F853E6">
        <w:rPr>
          <w:rFonts w:asciiTheme="minorHAnsi" w:hAnsiTheme="minorHAnsi" w:cs="Calibri"/>
          <w:szCs w:val="24"/>
        </w:rPr>
        <w:t xml:space="preserve">сокращением </w:t>
      </w:r>
      <w:r w:rsidR="00646268" w:rsidRPr="00F853E6">
        <w:rPr>
          <w:rFonts w:asciiTheme="minorHAnsi" w:hAnsiTheme="minorHAnsi" w:cs="Calibri"/>
          <w:szCs w:val="24"/>
        </w:rPr>
        <w:t>показателя чистого экспорта товаров</w:t>
      </w:r>
      <w:r w:rsidR="00090974" w:rsidRPr="00F853E6">
        <w:rPr>
          <w:rFonts w:asciiTheme="minorHAnsi" w:hAnsiTheme="minorHAnsi" w:cs="Calibri"/>
          <w:szCs w:val="24"/>
        </w:rPr>
        <w:t>.</w:t>
      </w:r>
      <w:r w:rsidR="00646268" w:rsidRPr="00F853E6">
        <w:rPr>
          <w:rFonts w:asciiTheme="minorHAnsi" w:hAnsiTheme="minorHAnsi" w:cs="Calibri"/>
          <w:szCs w:val="24"/>
        </w:rPr>
        <w:t xml:space="preserve"> </w:t>
      </w:r>
    </w:p>
    <w:p w:rsidR="00646268" w:rsidRPr="00F853E6" w:rsidRDefault="00646268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szCs w:val="24"/>
        </w:rPr>
        <w:t xml:space="preserve">Положительное сальдо </w:t>
      </w:r>
      <w:r w:rsidRPr="00F853E6">
        <w:rPr>
          <w:rFonts w:asciiTheme="minorHAnsi" w:hAnsiTheme="minorHAnsi" w:cs="Calibri"/>
          <w:b/>
          <w:szCs w:val="24"/>
        </w:rPr>
        <w:t>торгового баланса</w:t>
      </w:r>
      <w:r w:rsidR="00F853E6">
        <w:rPr>
          <w:rFonts w:asciiTheme="minorHAnsi" w:hAnsiTheme="minorHAnsi" w:cs="Calibri"/>
          <w:b/>
          <w:szCs w:val="24"/>
        </w:rPr>
        <w:t>,</w:t>
      </w:r>
      <w:r w:rsidRPr="00F853E6">
        <w:rPr>
          <w:rFonts w:asciiTheme="minorHAnsi" w:hAnsiTheme="minorHAnsi" w:cs="Calibri"/>
          <w:szCs w:val="24"/>
        </w:rPr>
        <w:t xml:space="preserve"> по оценке Национального Банка</w:t>
      </w:r>
      <w:r w:rsidR="00F853E6">
        <w:rPr>
          <w:rFonts w:asciiTheme="minorHAnsi" w:hAnsiTheme="minorHAnsi" w:cs="Calibri"/>
          <w:szCs w:val="24"/>
        </w:rPr>
        <w:t>,</w:t>
      </w:r>
      <w:r w:rsidRPr="00F853E6">
        <w:rPr>
          <w:rFonts w:asciiTheme="minorHAnsi" w:hAnsiTheme="minorHAnsi" w:cs="Calibri"/>
          <w:szCs w:val="24"/>
        </w:rPr>
        <w:t xml:space="preserve"> составило 12,6 млрд. долл. США</w:t>
      </w:r>
      <w:r w:rsidR="00090974" w:rsidRPr="00F853E6">
        <w:rPr>
          <w:rFonts w:asciiTheme="minorHAnsi" w:hAnsiTheme="minorHAnsi" w:cs="Calibri"/>
          <w:szCs w:val="24"/>
        </w:rPr>
        <w:t xml:space="preserve">, снизившись на 65,6% относительно показателя 2014 года </w:t>
      </w:r>
      <w:r w:rsidRPr="00F853E6">
        <w:rPr>
          <w:rFonts w:asciiTheme="minorHAnsi" w:hAnsiTheme="minorHAnsi" w:cs="Calibri"/>
          <w:szCs w:val="24"/>
        </w:rPr>
        <w:t>(36,7</w:t>
      </w:r>
      <w:r w:rsidR="00E77461" w:rsidRPr="00F853E6">
        <w:rPr>
          <w:rFonts w:asciiTheme="minorHAnsi" w:hAnsiTheme="minorHAnsi" w:cs="Calibri"/>
          <w:szCs w:val="24"/>
        </w:rPr>
        <w:t xml:space="preserve"> млрд. долл. США в 2014 году).</w:t>
      </w:r>
    </w:p>
    <w:p w:rsidR="00DC16E8" w:rsidRPr="00F853E6" w:rsidRDefault="00090974" w:rsidP="00DC16E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b/>
          <w:szCs w:val="24"/>
        </w:rPr>
        <w:t>Э</w:t>
      </w:r>
      <w:r w:rsidR="00646268" w:rsidRPr="00F853E6">
        <w:rPr>
          <w:rFonts w:asciiTheme="minorHAnsi" w:hAnsiTheme="minorHAnsi" w:cs="Calibri"/>
          <w:b/>
          <w:szCs w:val="24"/>
        </w:rPr>
        <w:t>кспорт</w:t>
      </w:r>
      <w:r w:rsidR="00646268" w:rsidRPr="00F853E6">
        <w:rPr>
          <w:rFonts w:asciiTheme="minorHAnsi" w:hAnsiTheme="minorHAnsi" w:cs="Calibri"/>
          <w:szCs w:val="24"/>
        </w:rPr>
        <w:t xml:space="preserve"> товаров </w:t>
      </w:r>
      <w:r w:rsidR="006845F8" w:rsidRPr="00F853E6">
        <w:rPr>
          <w:rFonts w:asciiTheme="minorHAnsi" w:hAnsiTheme="minorHAnsi" w:cs="Calibri"/>
          <w:szCs w:val="24"/>
        </w:rPr>
        <w:t xml:space="preserve">по классификации платежного баланса </w:t>
      </w:r>
      <w:r w:rsidR="00646268" w:rsidRPr="00F853E6">
        <w:rPr>
          <w:rFonts w:asciiTheme="minorHAnsi" w:hAnsiTheme="minorHAnsi" w:cs="Calibri"/>
          <w:szCs w:val="24"/>
        </w:rPr>
        <w:t>за 2015 год составил 46,2 млрд. долл. США, снизившись на 42,4% относительно 2014 года (80,3 млрд. долл. США</w:t>
      </w:r>
      <w:r w:rsidRPr="00F853E6">
        <w:rPr>
          <w:rFonts w:asciiTheme="minorHAnsi" w:hAnsiTheme="minorHAnsi" w:cs="Calibri"/>
          <w:szCs w:val="24"/>
        </w:rPr>
        <w:t xml:space="preserve"> в 2014 году).</w:t>
      </w:r>
      <w:r w:rsidR="00646268" w:rsidRPr="00F853E6">
        <w:rPr>
          <w:rFonts w:asciiTheme="minorHAnsi" w:hAnsiTheme="minorHAnsi" w:cs="Calibri"/>
          <w:szCs w:val="24"/>
        </w:rPr>
        <w:t xml:space="preserve"> </w:t>
      </w:r>
      <w:r w:rsidR="00DC16E8" w:rsidRPr="00F853E6">
        <w:rPr>
          <w:rFonts w:asciiTheme="minorHAnsi" w:hAnsiTheme="minorHAnsi" w:cs="Calibri"/>
          <w:szCs w:val="24"/>
        </w:rPr>
        <w:t xml:space="preserve">Основным фактором сокращения экспорта стали мировые цены на нефть – в среднем за 2015 год цена на нефть сорта </w:t>
      </w:r>
      <w:proofErr w:type="spellStart"/>
      <w:r w:rsidR="00DC16E8" w:rsidRPr="00F853E6">
        <w:rPr>
          <w:rFonts w:asciiTheme="minorHAnsi" w:hAnsiTheme="minorHAnsi" w:cs="Calibri"/>
          <w:szCs w:val="24"/>
        </w:rPr>
        <w:t>brent</w:t>
      </w:r>
      <w:proofErr w:type="spellEnd"/>
      <w:r w:rsidR="00DC16E8" w:rsidRPr="00F853E6">
        <w:rPr>
          <w:rFonts w:asciiTheme="minorHAnsi" w:hAnsiTheme="minorHAnsi" w:cs="Calibri"/>
          <w:szCs w:val="24"/>
        </w:rPr>
        <w:t xml:space="preserve"> составляла 52,4 долл. США за баррель (98,9 долл. США за баррель в среднем за 2014 год)</w:t>
      </w:r>
      <w:r w:rsidR="00E77461" w:rsidRPr="00F853E6">
        <w:rPr>
          <w:rFonts w:asciiTheme="minorHAnsi" w:hAnsiTheme="minorHAnsi" w:cs="Calibri"/>
          <w:szCs w:val="24"/>
        </w:rPr>
        <w:t>.</w:t>
      </w:r>
      <w:r w:rsidR="00011349" w:rsidRPr="00F853E6">
        <w:rPr>
          <w:rFonts w:asciiTheme="minorHAnsi" w:hAnsiTheme="minorHAnsi"/>
          <w:szCs w:val="24"/>
        </w:rPr>
        <w:t xml:space="preserve"> </w:t>
      </w:r>
      <w:r w:rsidR="00011349" w:rsidRPr="00F853E6">
        <w:rPr>
          <w:rFonts w:asciiTheme="minorHAnsi" w:hAnsiTheme="minorHAnsi" w:cs="Calibri"/>
          <w:szCs w:val="24"/>
        </w:rPr>
        <w:t>Стоимость экспорта нефти и газового конденсата сократилась в 2 раза, составив 26,8 млрд. долл. США. По остальным товарам экспорт сократился на 27%.</w:t>
      </w:r>
    </w:p>
    <w:p w:rsidR="00646268" w:rsidRPr="00F853E6" w:rsidRDefault="00646268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b/>
          <w:szCs w:val="24"/>
        </w:rPr>
        <w:t>Импорт</w:t>
      </w:r>
      <w:r w:rsidRPr="00F853E6">
        <w:rPr>
          <w:rFonts w:asciiTheme="minorHAnsi" w:hAnsiTheme="minorHAnsi" w:cs="Calibri"/>
          <w:szCs w:val="24"/>
        </w:rPr>
        <w:t xml:space="preserve"> товаров с</w:t>
      </w:r>
      <w:r w:rsidR="00DC16E8" w:rsidRPr="00F853E6">
        <w:rPr>
          <w:rFonts w:asciiTheme="minorHAnsi" w:hAnsiTheme="minorHAnsi" w:cs="Calibri"/>
          <w:szCs w:val="24"/>
        </w:rPr>
        <w:t xml:space="preserve">оставил </w:t>
      </w:r>
      <w:r w:rsidRPr="00F853E6">
        <w:rPr>
          <w:rFonts w:asciiTheme="minorHAnsi" w:hAnsiTheme="minorHAnsi" w:cs="Calibri"/>
          <w:szCs w:val="24"/>
        </w:rPr>
        <w:t>33,6 млрд. долл. США</w:t>
      </w:r>
      <w:r w:rsidR="00DC16E8" w:rsidRPr="00F853E6">
        <w:rPr>
          <w:rFonts w:asciiTheme="minorHAnsi" w:hAnsiTheme="minorHAnsi" w:cs="Calibri"/>
          <w:szCs w:val="24"/>
        </w:rPr>
        <w:t xml:space="preserve">, сократившись </w:t>
      </w:r>
      <w:r w:rsidR="006845F8" w:rsidRPr="00F853E6">
        <w:rPr>
          <w:rFonts w:asciiTheme="minorHAnsi" w:hAnsiTheme="minorHAnsi" w:cs="Calibri"/>
          <w:szCs w:val="24"/>
        </w:rPr>
        <w:t xml:space="preserve">на 22,9% </w:t>
      </w:r>
      <w:r w:rsidRPr="00F853E6">
        <w:rPr>
          <w:rFonts w:asciiTheme="minorHAnsi" w:hAnsiTheme="minorHAnsi" w:cs="Calibri"/>
          <w:szCs w:val="24"/>
        </w:rPr>
        <w:t>(43</w:t>
      </w:r>
      <w:r w:rsidR="0038502A" w:rsidRPr="00F853E6">
        <w:rPr>
          <w:rFonts w:asciiTheme="minorHAnsi" w:hAnsiTheme="minorHAnsi" w:cs="Calibri"/>
          <w:szCs w:val="24"/>
        </w:rPr>
        <w:t xml:space="preserve">,6 млрд. долл. США в 2014 году). Снижение ввоза товаров произошло по всем видам продукции. </w:t>
      </w:r>
    </w:p>
    <w:p w:rsidR="00646268" w:rsidRPr="00F853E6" w:rsidRDefault="006845F8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szCs w:val="24"/>
        </w:rPr>
        <w:t xml:space="preserve">При </w:t>
      </w:r>
      <w:r w:rsidR="00646268" w:rsidRPr="00F853E6">
        <w:rPr>
          <w:rFonts w:asciiTheme="minorHAnsi" w:hAnsiTheme="minorHAnsi" w:cs="Calibri"/>
          <w:szCs w:val="24"/>
        </w:rPr>
        <w:t>с</w:t>
      </w:r>
      <w:r w:rsidRPr="00F853E6">
        <w:rPr>
          <w:rFonts w:asciiTheme="minorHAnsi" w:hAnsiTheme="minorHAnsi" w:cs="Calibri"/>
          <w:szCs w:val="24"/>
        </w:rPr>
        <w:t>нижении показателя чистого экспорта</w:t>
      </w:r>
      <w:r w:rsidR="00646268" w:rsidRPr="00F853E6">
        <w:rPr>
          <w:rFonts w:asciiTheme="minorHAnsi" w:hAnsiTheme="minorHAnsi" w:cs="Calibri"/>
          <w:szCs w:val="24"/>
        </w:rPr>
        <w:t xml:space="preserve"> давление на текущий счет снижается за счет сокращения отрицательных балансов по другим составляющим. </w:t>
      </w:r>
      <w:r w:rsidR="00C43AD7" w:rsidRPr="00F853E6">
        <w:rPr>
          <w:rFonts w:asciiTheme="minorHAnsi" w:hAnsiTheme="minorHAnsi" w:cs="Calibri"/>
          <w:szCs w:val="24"/>
        </w:rPr>
        <w:t xml:space="preserve">В результате снижения доходов резидентов от экспорта товаров произошло </w:t>
      </w:r>
      <w:r w:rsidR="0038502A" w:rsidRPr="00F853E6">
        <w:rPr>
          <w:rFonts w:asciiTheme="minorHAnsi" w:hAnsiTheme="minorHAnsi" w:cs="Calibri"/>
          <w:szCs w:val="24"/>
        </w:rPr>
        <w:t xml:space="preserve">значительное сокращение чистых </w:t>
      </w:r>
      <w:r w:rsidR="0038502A" w:rsidRPr="00F853E6">
        <w:rPr>
          <w:rFonts w:asciiTheme="minorHAnsi" w:hAnsiTheme="minorHAnsi" w:cs="Calibri"/>
          <w:b/>
          <w:szCs w:val="24"/>
        </w:rPr>
        <w:t>доходов нерезидентов</w:t>
      </w:r>
      <w:r w:rsidR="0038502A" w:rsidRPr="00F853E6">
        <w:rPr>
          <w:rFonts w:asciiTheme="minorHAnsi" w:hAnsiTheme="minorHAnsi" w:cs="Calibri"/>
          <w:szCs w:val="24"/>
        </w:rPr>
        <w:t xml:space="preserve"> от прямых инвестиций в Казахстан с 19,6 млрд. долл. США в 2014 году до 8,1 млрд. долл. США в 2015 году</w:t>
      </w:r>
      <w:r w:rsidR="00955B3D" w:rsidRPr="00F853E6">
        <w:rPr>
          <w:rFonts w:asciiTheme="minorHAnsi" w:hAnsiTheme="minorHAnsi" w:cs="Calibri"/>
          <w:szCs w:val="24"/>
        </w:rPr>
        <w:t>.</w:t>
      </w:r>
      <w:r w:rsidR="00C43AD7" w:rsidRPr="00F853E6">
        <w:rPr>
          <w:rFonts w:asciiTheme="minorHAnsi" w:hAnsiTheme="minorHAnsi" w:cs="Calibri"/>
          <w:szCs w:val="24"/>
        </w:rPr>
        <w:t xml:space="preserve"> </w:t>
      </w:r>
      <w:r w:rsidR="00620429" w:rsidRPr="00F853E6">
        <w:rPr>
          <w:rFonts w:asciiTheme="minorHAnsi" w:hAnsiTheme="minorHAnsi" w:cs="Calibri"/>
          <w:szCs w:val="24"/>
        </w:rPr>
        <w:t>Снижение деловой и инвестиционной активности</w:t>
      </w:r>
      <w:r w:rsidR="00F853E6">
        <w:rPr>
          <w:rFonts w:asciiTheme="minorHAnsi" w:hAnsiTheme="minorHAnsi" w:cs="Calibri"/>
          <w:szCs w:val="24"/>
        </w:rPr>
        <w:t xml:space="preserve"> резидентов</w:t>
      </w:r>
      <w:r w:rsidR="00C43AD7" w:rsidRPr="00F853E6">
        <w:rPr>
          <w:rFonts w:asciiTheme="minorHAnsi" w:hAnsiTheme="minorHAnsi" w:cs="Calibri"/>
          <w:szCs w:val="24"/>
        </w:rPr>
        <w:t xml:space="preserve">  </w:t>
      </w:r>
      <w:r w:rsidR="00620429" w:rsidRPr="00F853E6">
        <w:rPr>
          <w:rFonts w:asciiTheme="minorHAnsi" w:hAnsiTheme="minorHAnsi" w:cs="Calibri"/>
          <w:szCs w:val="24"/>
        </w:rPr>
        <w:t>обусловило сокращение д</w:t>
      </w:r>
      <w:r w:rsidR="00646268" w:rsidRPr="00F853E6">
        <w:rPr>
          <w:rFonts w:asciiTheme="minorHAnsi" w:hAnsiTheme="minorHAnsi" w:cs="Calibri"/>
          <w:szCs w:val="24"/>
        </w:rPr>
        <w:t>ефицит</w:t>
      </w:r>
      <w:r w:rsidR="00620429" w:rsidRPr="00F853E6">
        <w:rPr>
          <w:rFonts w:asciiTheme="minorHAnsi" w:hAnsiTheme="minorHAnsi" w:cs="Calibri"/>
          <w:szCs w:val="24"/>
        </w:rPr>
        <w:t>а</w:t>
      </w:r>
      <w:r w:rsidR="00646268" w:rsidRPr="00F853E6">
        <w:rPr>
          <w:rFonts w:asciiTheme="minorHAnsi" w:hAnsiTheme="minorHAnsi" w:cs="Calibri"/>
          <w:szCs w:val="24"/>
        </w:rPr>
        <w:t xml:space="preserve"> </w:t>
      </w:r>
      <w:r w:rsidR="00646268" w:rsidRPr="00F853E6">
        <w:rPr>
          <w:rFonts w:asciiTheme="minorHAnsi" w:hAnsiTheme="minorHAnsi" w:cs="Calibri"/>
          <w:b/>
          <w:szCs w:val="24"/>
        </w:rPr>
        <w:t>баланса международных услуг</w:t>
      </w:r>
      <w:r w:rsidR="00646268" w:rsidRPr="00F853E6">
        <w:rPr>
          <w:rFonts w:asciiTheme="minorHAnsi" w:hAnsiTheme="minorHAnsi" w:cs="Calibri"/>
          <w:szCs w:val="24"/>
        </w:rPr>
        <w:t xml:space="preserve"> </w:t>
      </w:r>
      <w:r w:rsidR="00620429" w:rsidRPr="00F853E6">
        <w:rPr>
          <w:rFonts w:asciiTheme="minorHAnsi" w:hAnsiTheme="minorHAnsi" w:cs="Calibri"/>
          <w:szCs w:val="24"/>
        </w:rPr>
        <w:t xml:space="preserve">на 15,6% относительно 2014 года до </w:t>
      </w:r>
      <w:r w:rsidR="00646268" w:rsidRPr="00F853E6">
        <w:rPr>
          <w:rFonts w:asciiTheme="minorHAnsi" w:hAnsiTheme="minorHAnsi" w:cs="Calibri"/>
          <w:szCs w:val="24"/>
        </w:rPr>
        <w:t xml:space="preserve">5,4 млрд. долл. США. </w:t>
      </w:r>
    </w:p>
    <w:p w:rsidR="004637C3" w:rsidRPr="00F853E6" w:rsidRDefault="00646268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szCs w:val="24"/>
        </w:rPr>
        <w:t>По предварительной оценке</w:t>
      </w:r>
      <w:r w:rsidR="00F853E6">
        <w:rPr>
          <w:rFonts w:asciiTheme="minorHAnsi" w:hAnsiTheme="minorHAnsi" w:cs="Calibri"/>
          <w:szCs w:val="24"/>
        </w:rPr>
        <w:t>,</w:t>
      </w:r>
      <w:r w:rsidRPr="00F853E6">
        <w:rPr>
          <w:rFonts w:asciiTheme="minorHAnsi" w:hAnsiTheme="minorHAnsi" w:cs="Calibri"/>
          <w:szCs w:val="24"/>
        </w:rPr>
        <w:t xml:space="preserve"> </w:t>
      </w:r>
      <w:r w:rsidR="00B01F8B" w:rsidRPr="00F853E6">
        <w:rPr>
          <w:rFonts w:asciiTheme="minorHAnsi" w:hAnsiTheme="minorHAnsi" w:cs="Calibri"/>
          <w:szCs w:val="24"/>
        </w:rPr>
        <w:t xml:space="preserve">чистый приток капитала по </w:t>
      </w:r>
      <w:r w:rsidRPr="00F853E6">
        <w:rPr>
          <w:rFonts w:asciiTheme="minorHAnsi" w:hAnsiTheme="minorHAnsi" w:cs="Calibri"/>
          <w:b/>
          <w:szCs w:val="24"/>
        </w:rPr>
        <w:t>финансов</w:t>
      </w:r>
      <w:r w:rsidR="00B01F8B" w:rsidRPr="00F853E6">
        <w:rPr>
          <w:rFonts w:asciiTheme="minorHAnsi" w:hAnsiTheme="minorHAnsi" w:cs="Calibri"/>
          <w:b/>
          <w:szCs w:val="24"/>
        </w:rPr>
        <w:t>ому</w:t>
      </w:r>
      <w:r w:rsidRPr="00F853E6">
        <w:rPr>
          <w:rFonts w:asciiTheme="minorHAnsi" w:hAnsiTheme="minorHAnsi" w:cs="Calibri"/>
          <w:b/>
          <w:szCs w:val="24"/>
        </w:rPr>
        <w:t xml:space="preserve"> счет</w:t>
      </w:r>
      <w:r w:rsidR="00B01F8B" w:rsidRPr="00F853E6">
        <w:rPr>
          <w:rFonts w:asciiTheme="minorHAnsi" w:hAnsiTheme="minorHAnsi" w:cs="Calibri"/>
          <w:b/>
          <w:szCs w:val="24"/>
        </w:rPr>
        <w:t>у</w:t>
      </w:r>
      <w:r w:rsidRPr="00F853E6">
        <w:rPr>
          <w:rFonts w:asciiTheme="minorHAnsi" w:hAnsiTheme="minorHAnsi" w:cs="Calibri"/>
          <w:szCs w:val="24"/>
        </w:rPr>
        <w:t xml:space="preserve"> (за исключением операций с резервными активами Национального Банка) за 2015 год </w:t>
      </w:r>
      <w:r w:rsidR="00B01F8B" w:rsidRPr="00F853E6">
        <w:rPr>
          <w:rFonts w:asciiTheme="minorHAnsi" w:hAnsiTheme="minorHAnsi" w:cs="Calibri"/>
          <w:szCs w:val="24"/>
        </w:rPr>
        <w:t>составил</w:t>
      </w:r>
      <w:r w:rsidRPr="00F853E6">
        <w:rPr>
          <w:rFonts w:asciiTheme="minorHAnsi" w:hAnsiTheme="minorHAnsi" w:cs="Calibri"/>
          <w:szCs w:val="24"/>
        </w:rPr>
        <w:t xml:space="preserve"> 11,1 млрд. долл. США (6,8 млрд. долл. США за 2014 год).</w:t>
      </w:r>
      <w:r w:rsidR="00E724C9" w:rsidRPr="00F853E6">
        <w:rPr>
          <w:rFonts w:asciiTheme="minorHAnsi" w:hAnsiTheme="minorHAnsi" w:cs="Calibri"/>
          <w:szCs w:val="24"/>
        </w:rPr>
        <w:t xml:space="preserve"> </w:t>
      </w:r>
      <w:r w:rsidR="007426AB" w:rsidRPr="00F853E6">
        <w:rPr>
          <w:rFonts w:asciiTheme="minorHAnsi" w:hAnsiTheme="minorHAnsi" w:cs="Calibri"/>
          <w:szCs w:val="24"/>
        </w:rPr>
        <w:t>Э</w:t>
      </w:r>
      <w:r w:rsidR="00C43AD7" w:rsidRPr="00F853E6">
        <w:rPr>
          <w:rFonts w:asciiTheme="minorHAnsi" w:hAnsiTheme="minorHAnsi" w:cs="Calibri"/>
          <w:szCs w:val="24"/>
        </w:rPr>
        <w:t xml:space="preserve">тот приток был </w:t>
      </w:r>
      <w:r w:rsidR="007426AB" w:rsidRPr="00F853E6">
        <w:rPr>
          <w:rFonts w:asciiTheme="minorHAnsi" w:hAnsiTheme="minorHAnsi" w:cs="Calibri"/>
          <w:szCs w:val="24"/>
        </w:rPr>
        <w:t xml:space="preserve">главным образом </w:t>
      </w:r>
      <w:r w:rsidR="00C43AD7" w:rsidRPr="00F853E6">
        <w:rPr>
          <w:rFonts w:asciiTheme="minorHAnsi" w:hAnsiTheme="minorHAnsi" w:cs="Calibri"/>
          <w:szCs w:val="24"/>
        </w:rPr>
        <w:t>обеспечен оп</w:t>
      </w:r>
      <w:r w:rsidR="004637C3" w:rsidRPr="00F853E6">
        <w:rPr>
          <w:rFonts w:asciiTheme="minorHAnsi" w:hAnsiTheme="minorHAnsi" w:cs="Calibri"/>
          <w:szCs w:val="24"/>
        </w:rPr>
        <w:t>ераци</w:t>
      </w:r>
      <w:r w:rsidR="007426AB" w:rsidRPr="00F853E6">
        <w:rPr>
          <w:rFonts w:asciiTheme="minorHAnsi" w:hAnsiTheme="minorHAnsi" w:cs="Calibri"/>
          <w:szCs w:val="24"/>
        </w:rPr>
        <w:t>ями</w:t>
      </w:r>
      <w:r w:rsidR="004637C3" w:rsidRPr="00F853E6">
        <w:rPr>
          <w:rFonts w:asciiTheme="minorHAnsi" w:hAnsiTheme="minorHAnsi" w:cs="Calibri"/>
          <w:szCs w:val="24"/>
        </w:rPr>
        <w:t xml:space="preserve"> прямого инвестирования и привлечени</w:t>
      </w:r>
      <w:r w:rsidR="007426AB" w:rsidRPr="00F853E6">
        <w:rPr>
          <w:rFonts w:asciiTheme="minorHAnsi" w:hAnsiTheme="minorHAnsi" w:cs="Calibri"/>
          <w:szCs w:val="24"/>
        </w:rPr>
        <w:t xml:space="preserve">ем </w:t>
      </w:r>
      <w:r w:rsidR="004637C3" w:rsidRPr="00F853E6">
        <w:rPr>
          <w:rFonts w:asciiTheme="minorHAnsi" w:hAnsiTheme="minorHAnsi" w:cs="Calibri"/>
          <w:szCs w:val="24"/>
        </w:rPr>
        <w:t xml:space="preserve">средств государственным сектором.  </w:t>
      </w:r>
    </w:p>
    <w:p w:rsidR="00646268" w:rsidRPr="00F853E6" w:rsidRDefault="004637C3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szCs w:val="24"/>
        </w:rPr>
        <w:t>Внешние активы в виде прямых инвестиций резидентов Казахстана увеличились за 2015 год на 1,7 млрд. долл. США, а обязательства казахстанских предприятий перед аффилированными нерезидентами выросли на 6</w:t>
      </w:r>
      <w:r w:rsidR="00CB7105" w:rsidRPr="00F853E6">
        <w:rPr>
          <w:rFonts w:asciiTheme="minorHAnsi" w:hAnsiTheme="minorHAnsi" w:cs="Calibri"/>
          <w:szCs w:val="24"/>
        </w:rPr>
        <w:t>,0</w:t>
      </w:r>
      <w:r w:rsidRPr="00F853E6">
        <w:rPr>
          <w:rFonts w:asciiTheme="minorHAnsi" w:hAnsiTheme="minorHAnsi" w:cs="Calibri"/>
          <w:szCs w:val="24"/>
        </w:rPr>
        <w:t xml:space="preserve"> млрд. долл. США. В итоге чистый приток капитала по балансу </w:t>
      </w:r>
      <w:r w:rsidR="00646268" w:rsidRPr="00F853E6">
        <w:rPr>
          <w:rFonts w:asciiTheme="minorHAnsi" w:hAnsiTheme="minorHAnsi" w:cs="Calibri"/>
          <w:b/>
          <w:szCs w:val="24"/>
        </w:rPr>
        <w:t>прямы</w:t>
      </w:r>
      <w:r w:rsidRPr="00F853E6">
        <w:rPr>
          <w:rFonts w:asciiTheme="minorHAnsi" w:hAnsiTheme="minorHAnsi" w:cs="Calibri"/>
          <w:b/>
          <w:szCs w:val="24"/>
        </w:rPr>
        <w:t>х</w:t>
      </w:r>
      <w:r w:rsidR="00646268" w:rsidRPr="00F853E6">
        <w:rPr>
          <w:rFonts w:asciiTheme="minorHAnsi" w:hAnsiTheme="minorHAnsi" w:cs="Calibri"/>
          <w:b/>
          <w:szCs w:val="24"/>
        </w:rPr>
        <w:t xml:space="preserve"> инвестици</w:t>
      </w:r>
      <w:r w:rsidRPr="00F853E6">
        <w:rPr>
          <w:rFonts w:asciiTheme="minorHAnsi" w:hAnsiTheme="minorHAnsi" w:cs="Calibri"/>
          <w:b/>
          <w:szCs w:val="24"/>
        </w:rPr>
        <w:t>й</w:t>
      </w:r>
      <w:r w:rsidR="00646268" w:rsidRPr="00F853E6">
        <w:rPr>
          <w:rFonts w:asciiTheme="minorHAnsi" w:hAnsiTheme="minorHAnsi" w:cs="Calibri"/>
          <w:szCs w:val="24"/>
        </w:rPr>
        <w:t xml:space="preserve"> </w:t>
      </w:r>
      <w:r w:rsidR="00B01F8B" w:rsidRPr="00F853E6">
        <w:rPr>
          <w:rFonts w:asciiTheme="minorHAnsi" w:hAnsiTheme="minorHAnsi" w:cs="Calibri"/>
          <w:szCs w:val="24"/>
        </w:rPr>
        <w:t>составил</w:t>
      </w:r>
      <w:r w:rsidR="00646268" w:rsidRPr="00F853E6">
        <w:rPr>
          <w:rFonts w:asciiTheme="minorHAnsi" w:hAnsiTheme="minorHAnsi" w:cs="Calibri"/>
          <w:szCs w:val="24"/>
        </w:rPr>
        <w:t xml:space="preserve"> 4,3 млрд. долл. США (4,7 млрд. долл. США в 2014 году).</w:t>
      </w:r>
    </w:p>
    <w:p w:rsidR="00E724C9" w:rsidRPr="00F853E6" w:rsidRDefault="004637C3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szCs w:val="24"/>
        </w:rPr>
        <w:t xml:space="preserve">Чистый приток капитала по балансу </w:t>
      </w:r>
      <w:r w:rsidRPr="00F853E6">
        <w:rPr>
          <w:rFonts w:asciiTheme="minorHAnsi" w:hAnsiTheme="minorHAnsi" w:cs="Calibri"/>
          <w:b/>
          <w:szCs w:val="24"/>
        </w:rPr>
        <w:t>портфельных инвестиций</w:t>
      </w:r>
      <w:r w:rsidRPr="00F853E6">
        <w:rPr>
          <w:rFonts w:asciiTheme="minorHAnsi" w:hAnsiTheme="minorHAnsi" w:cs="Calibri"/>
          <w:szCs w:val="24"/>
        </w:rPr>
        <w:t xml:space="preserve"> в 5,9 млрд. долл.</w:t>
      </w:r>
      <w:r w:rsidR="00CB7105" w:rsidRPr="00F853E6">
        <w:rPr>
          <w:rFonts w:asciiTheme="minorHAnsi" w:hAnsiTheme="minorHAnsi" w:cs="Calibri"/>
          <w:szCs w:val="24"/>
        </w:rPr>
        <w:t xml:space="preserve"> </w:t>
      </w:r>
      <w:r w:rsidRPr="00F853E6">
        <w:rPr>
          <w:rFonts w:asciiTheme="minorHAnsi" w:hAnsiTheme="minorHAnsi" w:cs="Calibri"/>
          <w:szCs w:val="24"/>
        </w:rPr>
        <w:t>США (чистый отток свыше 1 млрд. долл.</w:t>
      </w:r>
      <w:r w:rsidR="007426AB" w:rsidRPr="00F853E6">
        <w:rPr>
          <w:rFonts w:asciiTheme="minorHAnsi" w:hAnsiTheme="minorHAnsi" w:cs="Calibri"/>
          <w:szCs w:val="24"/>
        </w:rPr>
        <w:t xml:space="preserve"> </w:t>
      </w:r>
      <w:r w:rsidRPr="00F853E6">
        <w:rPr>
          <w:rFonts w:asciiTheme="minorHAnsi" w:hAnsiTheme="minorHAnsi" w:cs="Calibri"/>
          <w:szCs w:val="24"/>
        </w:rPr>
        <w:t xml:space="preserve">США в 2014 году) сложился за счет </w:t>
      </w:r>
      <w:r w:rsidR="00E724C9" w:rsidRPr="00F853E6">
        <w:rPr>
          <w:rFonts w:asciiTheme="minorHAnsi" w:hAnsiTheme="minorHAnsi" w:cs="Calibri"/>
          <w:szCs w:val="24"/>
        </w:rPr>
        <w:t>сокращения иностранных активов Национального фонда и выпуска еврооблигаций Министерством финансов РК.</w:t>
      </w:r>
      <w:r w:rsidR="007426AB" w:rsidRPr="00F853E6">
        <w:rPr>
          <w:rFonts w:asciiTheme="minorHAnsi" w:hAnsiTheme="minorHAnsi" w:cs="Calibri"/>
          <w:szCs w:val="24"/>
        </w:rPr>
        <w:t xml:space="preserve"> </w:t>
      </w:r>
    </w:p>
    <w:p w:rsidR="00646268" w:rsidRPr="00F853E6" w:rsidRDefault="009C5A5B" w:rsidP="006462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szCs w:val="24"/>
        </w:rPr>
      </w:pPr>
      <w:r w:rsidRPr="00F853E6">
        <w:rPr>
          <w:rFonts w:asciiTheme="minorHAnsi" w:hAnsiTheme="minorHAnsi" w:cs="Calibri"/>
          <w:szCs w:val="24"/>
        </w:rPr>
        <w:t xml:space="preserve">Сложившийся дефицит счета текущих операций был профинансирован за счет операций финансового счета платежного баланса, а также за счет использования во втором и третьем кварталах 2015 года </w:t>
      </w:r>
      <w:r w:rsidRPr="00F853E6">
        <w:rPr>
          <w:rFonts w:asciiTheme="minorHAnsi" w:hAnsiTheme="minorHAnsi" w:cs="Calibri"/>
          <w:b/>
          <w:szCs w:val="24"/>
        </w:rPr>
        <w:t>резервных активов</w:t>
      </w:r>
      <w:r w:rsidRPr="00F853E6">
        <w:rPr>
          <w:rFonts w:asciiTheme="minorHAnsi" w:hAnsiTheme="minorHAnsi" w:cs="Calibri"/>
          <w:szCs w:val="24"/>
        </w:rPr>
        <w:t xml:space="preserve"> Национального Банка. В целом за год снижение резервных </w:t>
      </w:r>
      <w:r w:rsidRPr="00F853E6">
        <w:rPr>
          <w:rFonts w:asciiTheme="minorHAnsi" w:hAnsiTheme="minorHAnsi" w:cs="Calibri"/>
          <w:szCs w:val="24"/>
        </w:rPr>
        <w:lastRenderedPageBreak/>
        <w:t>активов Национального Банка за счет операций платежного баланса составило около 0,8 млрд. долл.</w:t>
      </w:r>
      <w:r w:rsidR="00BF7FBA" w:rsidRPr="00F853E6">
        <w:rPr>
          <w:rFonts w:asciiTheme="minorHAnsi" w:hAnsiTheme="minorHAnsi" w:cs="Calibri"/>
          <w:szCs w:val="24"/>
        </w:rPr>
        <w:t xml:space="preserve"> </w:t>
      </w:r>
      <w:r w:rsidRPr="00F853E6">
        <w:rPr>
          <w:rFonts w:asciiTheme="minorHAnsi" w:hAnsiTheme="minorHAnsi" w:cs="Calibri"/>
          <w:szCs w:val="24"/>
        </w:rPr>
        <w:t>США.</w:t>
      </w:r>
    </w:p>
    <w:p w:rsidR="006845F8" w:rsidRPr="00F853E6" w:rsidRDefault="006845F8" w:rsidP="006462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b/>
          <w:color w:val="000000"/>
          <w:szCs w:val="24"/>
        </w:rPr>
      </w:pPr>
    </w:p>
    <w:p w:rsidR="00D1791A" w:rsidRPr="00F853E6" w:rsidRDefault="00D1791A" w:rsidP="008F63A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b/>
          <w:color w:val="000000"/>
          <w:szCs w:val="24"/>
        </w:rPr>
      </w:pPr>
      <w:r w:rsidRPr="00F853E6">
        <w:rPr>
          <w:rFonts w:asciiTheme="minorHAnsi" w:hAnsiTheme="minorHAnsi" w:cs="Calibri"/>
          <w:b/>
          <w:color w:val="000000"/>
          <w:szCs w:val="24"/>
        </w:rPr>
        <w:t xml:space="preserve">ПО РЕАЛЬНОМУ ОБМЕННОМУ КУРСУ </w:t>
      </w:r>
    </w:p>
    <w:p w:rsidR="008F63AF" w:rsidRPr="00F853E6" w:rsidRDefault="006845F8" w:rsidP="008F63A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color w:val="000000"/>
          <w:szCs w:val="24"/>
        </w:rPr>
      </w:pPr>
      <w:r w:rsidRPr="00F853E6">
        <w:rPr>
          <w:rFonts w:asciiTheme="minorHAnsi" w:hAnsiTheme="minorHAnsi" w:cs="Calibri"/>
          <w:color w:val="000000"/>
          <w:szCs w:val="24"/>
        </w:rPr>
        <w:t xml:space="preserve">За </w:t>
      </w:r>
      <w:r w:rsidR="008F63AF" w:rsidRPr="00F853E6">
        <w:rPr>
          <w:rFonts w:asciiTheme="minorHAnsi" w:hAnsiTheme="minorHAnsi" w:cs="Calibri"/>
          <w:color w:val="000000"/>
          <w:szCs w:val="24"/>
        </w:rPr>
        <w:t>2015 год тенге</w:t>
      </w:r>
      <w:r w:rsidRPr="00F853E6">
        <w:rPr>
          <w:rFonts w:asciiTheme="minorHAnsi" w:hAnsiTheme="minorHAnsi" w:cs="Calibri"/>
          <w:color w:val="000000"/>
          <w:szCs w:val="24"/>
        </w:rPr>
        <w:t xml:space="preserve"> </w:t>
      </w:r>
      <w:r w:rsidR="008F63AF" w:rsidRPr="00F853E6">
        <w:rPr>
          <w:rFonts w:asciiTheme="minorHAnsi" w:hAnsiTheme="minorHAnsi" w:cs="Calibri"/>
          <w:color w:val="000000"/>
          <w:szCs w:val="24"/>
        </w:rPr>
        <w:t>в реальном выражении</w:t>
      </w:r>
      <w:r w:rsidRPr="00F853E6">
        <w:rPr>
          <w:rFonts w:asciiTheme="minorHAnsi" w:hAnsiTheme="minorHAnsi" w:cs="Calibri"/>
          <w:color w:val="000000"/>
          <w:szCs w:val="24"/>
        </w:rPr>
        <w:t xml:space="preserve"> ослаб </w:t>
      </w:r>
      <w:r w:rsidR="008F63AF" w:rsidRPr="00F853E6">
        <w:rPr>
          <w:rFonts w:asciiTheme="minorHAnsi" w:hAnsiTheme="minorHAnsi" w:cs="Calibri"/>
          <w:color w:val="000000"/>
          <w:szCs w:val="24"/>
        </w:rPr>
        <w:t>на 29,9% (</w:t>
      </w:r>
      <w:r w:rsidRPr="00F853E6">
        <w:rPr>
          <w:rFonts w:asciiTheme="minorHAnsi" w:hAnsiTheme="minorHAnsi" w:cs="Calibri"/>
          <w:color w:val="000000"/>
          <w:szCs w:val="24"/>
        </w:rPr>
        <w:t xml:space="preserve">изменение </w:t>
      </w:r>
      <w:r w:rsidR="008F63AF" w:rsidRPr="00F853E6">
        <w:rPr>
          <w:rFonts w:asciiTheme="minorHAnsi" w:hAnsiTheme="minorHAnsi" w:cs="Calibri"/>
          <w:color w:val="000000"/>
          <w:szCs w:val="24"/>
        </w:rPr>
        <w:t>индекса реального эффективного обменного курса к валютам 34 стран)</w:t>
      </w:r>
      <w:r w:rsidRPr="00F853E6">
        <w:rPr>
          <w:rFonts w:asciiTheme="minorHAnsi" w:hAnsiTheme="minorHAnsi" w:cs="Calibri"/>
          <w:color w:val="000000"/>
          <w:szCs w:val="24"/>
        </w:rPr>
        <w:t xml:space="preserve">, </w:t>
      </w:r>
      <w:r w:rsidR="008F63AF" w:rsidRPr="00F853E6">
        <w:rPr>
          <w:rFonts w:asciiTheme="minorHAnsi" w:hAnsiTheme="minorHAnsi" w:cs="Calibri"/>
          <w:color w:val="000000"/>
          <w:szCs w:val="24"/>
        </w:rPr>
        <w:t>а с начала 2014 года по декабрь 2015 года ослабление составило 25,6%.</w:t>
      </w:r>
    </w:p>
    <w:p w:rsidR="008F63AF" w:rsidRPr="00F853E6" w:rsidRDefault="006845F8" w:rsidP="008F63A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color w:val="000000"/>
          <w:szCs w:val="24"/>
        </w:rPr>
      </w:pPr>
      <w:r w:rsidRPr="00F853E6">
        <w:rPr>
          <w:rFonts w:asciiTheme="minorHAnsi" w:hAnsiTheme="minorHAnsi" w:cs="Calibri"/>
          <w:color w:val="000000"/>
          <w:szCs w:val="24"/>
        </w:rPr>
        <w:t>О</w:t>
      </w:r>
      <w:r w:rsidR="008F63AF" w:rsidRPr="00F853E6">
        <w:rPr>
          <w:rFonts w:asciiTheme="minorHAnsi" w:hAnsiTheme="minorHAnsi" w:cs="Calibri"/>
          <w:color w:val="000000"/>
          <w:szCs w:val="24"/>
        </w:rPr>
        <w:t xml:space="preserve">слабление тенге к российскому рублю </w:t>
      </w:r>
      <w:r w:rsidRPr="00F853E6">
        <w:rPr>
          <w:rFonts w:asciiTheme="minorHAnsi" w:hAnsiTheme="minorHAnsi" w:cs="Calibri"/>
          <w:color w:val="000000"/>
          <w:szCs w:val="24"/>
        </w:rPr>
        <w:t xml:space="preserve">за 2015 год </w:t>
      </w:r>
      <w:r w:rsidR="008F63AF" w:rsidRPr="00F853E6">
        <w:rPr>
          <w:rFonts w:asciiTheme="minorHAnsi" w:hAnsiTheme="minorHAnsi" w:cs="Calibri"/>
          <w:color w:val="000000"/>
          <w:szCs w:val="24"/>
        </w:rPr>
        <w:t>в реальном выражении (реальный обменный курс) составило 29,3%, а с начала 2014 года  тенге осла</w:t>
      </w:r>
      <w:r w:rsidR="00E77461" w:rsidRPr="00F853E6">
        <w:rPr>
          <w:rFonts w:asciiTheme="minorHAnsi" w:hAnsiTheme="minorHAnsi" w:cs="Calibri"/>
          <w:color w:val="000000"/>
          <w:szCs w:val="24"/>
        </w:rPr>
        <w:t>б в реальном выражении на 1,9%.</w:t>
      </w:r>
    </w:p>
    <w:p w:rsidR="00646268" w:rsidRPr="00F853E6" w:rsidRDefault="008F63AF" w:rsidP="008F63A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color w:val="000000"/>
          <w:szCs w:val="24"/>
        </w:rPr>
      </w:pPr>
      <w:r w:rsidRPr="00F853E6">
        <w:rPr>
          <w:rFonts w:asciiTheme="minorHAnsi" w:hAnsiTheme="minorHAnsi" w:cs="Calibri"/>
          <w:color w:val="000000"/>
          <w:szCs w:val="24"/>
        </w:rPr>
        <w:t>Данные реальных обменных курсов к валютам основных торговых партнеров представлены в таблице</w:t>
      </w:r>
      <w:r w:rsidR="00646268" w:rsidRPr="00F853E6">
        <w:rPr>
          <w:rFonts w:asciiTheme="minorHAnsi" w:hAnsiTheme="minorHAnsi" w:cs="Calibri"/>
          <w:color w:val="000000"/>
          <w:szCs w:val="24"/>
        </w:rPr>
        <w:t>.</w:t>
      </w:r>
    </w:p>
    <w:p w:rsidR="00646268" w:rsidRPr="00F853E6" w:rsidRDefault="00646268" w:rsidP="00646268">
      <w:pPr>
        <w:ind w:firstLine="708"/>
        <w:jc w:val="both"/>
        <w:rPr>
          <w:rFonts w:asciiTheme="minorHAnsi" w:hAnsiTheme="minorHAnsi" w:cs="Calibri"/>
          <w:szCs w:val="24"/>
        </w:rPr>
      </w:pPr>
    </w:p>
    <w:p w:rsidR="00646268" w:rsidRDefault="00646268" w:rsidP="00646268">
      <w:pPr>
        <w:jc w:val="center"/>
        <w:rPr>
          <w:rFonts w:asciiTheme="minorHAnsi" w:hAnsiTheme="minorHAnsi" w:cs="Calibri"/>
          <w:b/>
          <w:szCs w:val="24"/>
        </w:rPr>
      </w:pPr>
      <w:r w:rsidRPr="00F853E6">
        <w:rPr>
          <w:rFonts w:asciiTheme="minorHAnsi" w:hAnsiTheme="minorHAnsi" w:cs="Calibri"/>
          <w:b/>
          <w:szCs w:val="24"/>
        </w:rPr>
        <w:t>Изменение индекса реального обменного курса тенге</w:t>
      </w:r>
    </w:p>
    <w:p w:rsidR="00D85D98" w:rsidRPr="00F853E6" w:rsidRDefault="00D85D98" w:rsidP="00646268">
      <w:pPr>
        <w:jc w:val="center"/>
        <w:rPr>
          <w:rFonts w:asciiTheme="minorHAnsi" w:hAnsiTheme="minorHAnsi" w:cs="Calibri"/>
          <w:b/>
          <w:szCs w:val="24"/>
        </w:rPr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3685"/>
      </w:tblGrid>
      <w:tr w:rsidR="00646268" w:rsidRPr="00F853E6" w:rsidTr="009818E6">
        <w:trPr>
          <w:trHeight w:val="98"/>
        </w:trPr>
        <w:tc>
          <w:tcPr>
            <w:tcW w:w="3544" w:type="dxa"/>
            <w:shd w:val="clear" w:color="auto" w:fill="auto"/>
          </w:tcPr>
          <w:p w:rsidR="00646268" w:rsidRPr="00F853E6" w:rsidRDefault="00646268" w:rsidP="00427468">
            <w:pPr>
              <w:jc w:val="both"/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46268" w:rsidRPr="00F853E6" w:rsidRDefault="00646268" w:rsidP="00427468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 xml:space="preserve">Январь – </w:t>
            </w:r>
            <w:r w:rsidRPr="00F853E6">
              <w:rPr>
                <w:rFonts w:asciiTheme="minorHAnsi" w:hAnsiTheme="minorHAnsi" w:cs="Calibri"/>
                <w:szCs w:val="24"/>
                <w:lang w:val="kk-KZ"/>
              </w:rPr>
              <w:t xml:space="preserve">декабрь </w:t>
            </w:r>
            <w:r w:rsidRPr="00F853E6">
              <w:rPr>
                <w:rFonts w:asciiTheme="minorHAnsi" w:hAnsiTheme="minorHAnsi" w:cs="Calibri"/>
                <w:szCs w:val="24"/>
              </w:rPr>
              <w:t>2015 года</w:t>
            </w:r>
          </w:p>
        </w:tc>
        <w:tc>
          <w:tcPr>
            <w:tcW w:w="3685" w:type="dxa"/>
            <w:shd w:val="clear" w:color="auto" w:fill="auto"/>
          </w:tcPr>
          <w:p w:rsidR="00646268" w:rsidRPr="00F853E6" w:rsidRDefault="00646268" w:rsidP="00427468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Январь 2014 – декабрь 2015 года</w:t>
            </w:r>
          </w:p>
        </w:tc>
      </w:tr>
      <w:tr w:rsidR="008F63AF" w:rsidRPr="00F853E6" w:rsidTr="009818E6">
        <w:tc>
          <w:tcPr>
            <w:tcW w:w="3544" w:type="dxa"/>
            <w:shd w:val="clear" w:color="auto" w:fill="auto"/>
          </w:tcPr>
          <w:p w:rsidR="008F63AF" w:rsidRPr="00F853E6" w:rsidRDefault="00456CD4" w:rsidP="00456CD4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к</w:t>
            </w:r>
            <w:r w:rsidR="008F63AF" w:rsidRPr="00F853E6">
              <w:rPr>
                <w:rFonts w:asciiTheme="minorHAnsi" w:hAnsiTheme="minorHAnsi" w:cs="Calibri"/>
                <w:szCs w:val="24"/>
              </w:rPr>
              <w:t xml:space="preserve"> российскому рублю</w:t>
            </w:r>
          </w:p>
        </w:tc>
        <w:tc>
          <w:tcPr>
            <w:tcW w:w="3260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29,3%</w:t>
            </w:r>
          </w:p>
        </w:tc>
        <w:tc>
          <w:tcPr>
            <w:tcW w:w="3685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1,9%</w:t>
            </w:r>
          </w:p>
        </w:tc>
      </w:tr>
      <w:tr w:rsidR="008F63AF" w:rsidRPr="00F853E6" w:rsidTr="009818E6">
        <w:tc>
          <w:tcPr>
            <w:tcW w:w="3544" w:type="dxa"/>
            <w:shd w:val="clear" w:color="auto" w:fill="auto"/>
          </w:tcPr>
          <w:p w:rsidR="008F63AF" w:rsidRPr="00F853E6" w:rsidRDefault="00456CD4" w:rsidP="00456CD4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к</w:t>
            </w:r>
            <w:r w:rsidR="008F63AF" w:rsidRPr="00F853E6">
              <w:rPr>
                <w:rFonts w:asciiTheme="minorHAnsi" w:hAnsiTheme="minorHAnsi" w:cs="Calibri"/>
                <w:szCs w:val="24"/>
              </w:rPr>
              <w:t xml:space="preserve"> доллару США</w:t>
            </w:r>
          </w:p>
        </w:tc>
        <w:tc>
          <w:tcPr>
            <w:tcW w:w="3260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36,5%</w:t>
            </w:r>
          </w:p>
        </w:tc>
        <w:tc>
          <w:tcPr>
            <w:tcW w:w="3685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42,6%</w:t>
            </w:r>
          </w:p>
        </w:tc>
      </w:tr>
      <w:tr w:rsidR="008F63AF" w:rsidRPr="00F853E6" w:rsidTr="009818E6">
        <w:tc>
          <w:tcPr>
            <w:tcW w:w="3544" w:type="dxa"/>
            <w:shd w:val="clear" w:color="auto" w:fill="auto"/>
          </w:tcPr>
          <w:p w:rsidR="008F63AF" w:rsidRPr="00F853E6" w:rsidRDefault="00456CD4" w:rsidP="00456CD4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к</w:t>
            </w:r>
            <w:r w:rsidR="008F63AF" w:rsidRPr="00F853E6">
              <w:rPr>
                <w:rFonts w:asciiTheme="minorHAnsi" w:hAnsiTheme="minorHAnsi" w:cs="Calibri"/>
                <w:szCs w:val="24"/>
              </w:rPr>
              <w:t xml:space="preserve"> евро</w:t>
            </w:r>
          </w:p>
        </w:tc>
        <w:tc>
          <w:tcPr>
            <w:tcW w:w="3260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27,7%</w:t>
            </w:r>
          </w:p>
        </w:tc>
        <w:tc>
          <w:tcPr>
            <w:tcW w:w="3685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26,7%</w:t>
            </w:r>
          </w:p>
        </w:tc>
      </w:tr>
      <w:tr w:rsidR="008F63AF" w:rsidRPr="00F853E6" w:rsidTr="009818E6">
        <w:tc>
          <w:tcPr>
            <w:tcW w:w="3544" w:type="dxa"/>
            <w:shd w:val="clear" w:color="auto" w:fill="auto"/>
          </w:tcPr>
          <w:p w:rsidR="008F63AF" w:rsidRPr="00F853E6" w:rsidRDefault="00456CD4" w:rsidP="00456CD4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к</w:t>
            </w:r>
            <w:r w:rsidR="008F63AF" w:rsidRPr="00F853E6">
              <w:rPr>
                <w:rFonts w:asciiTheme="minorHAnsi" w:hAnsiTheme="minorHAnsi" w:cs="Calibri"/>
                <w:szCs w:val="24"/>
              </w:rPr>
              <w:t xml:space="preserve"> китайскому юаню</w:t>
            </w:r>
          </w:p>
        </w:tc>
        <w:tc>
          <w:tcPr>
            <w:tcW w:w="3260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34,4%</w:t>
            </w:r>
          </w:p>
        </w:tc>
        <w:tc>
          <w:tcPr>
            <w:tcW w:w="3685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40,0%</w:t>
            </w:r>
          </w:p>
        </w:tc>
      </w:tr>
      <w:tr w:rsidR="008F63AF" w:rsidRPr="00F853E6" w:rsidTr="009818E6">
        <w:tc>
          <w:tcPr>
            <w:tcW w:w="3544" w:type="dxa"/>
            <w:shd w:val="clear" w:color="auto" w:fill="auto"/>
          </w:tcPr>
          <w:p w:rsidR="008F63AF" w:rsidRPr="00F853E6" w:rsidRDefault="00456CD4" w:rsidP="00456CD4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к</w:t>
            </w:r>
            <w:r w:rsidR="008F63AF" w:rsidRPr="00F853E6">
              <w:rPr>
                <w:rFonts w:asciiTheme="minorHAnsi" w:hAnsiTheme="minorHAnsi" w:cs="Calibri"/>
                <w:szCs w:val="24"/>
              </w:rPr>
              <w:t xml:space="preserve"> бел</w:t>
            </w:r>
            <w:r w:rsidR="008F63AF" w:rsidRPr="00F853E6">
              <w:rPr>
                <w:rFonts w:asciiTheme="minorHAnsi" w:hAnsiTheme="minorHAnsi" w:cs="Calibri"/>
                <w:szCs w:val="24"/>
                <w:lang w:val="kk-KZ"/>
              </w:rPr>
              <w:t>о</w:t>
            </w:r>
            <w:r w:rsidR="008F63AF" w:rsidRPr="00F853E6">
              <w:rPr>
                <w:rFonts w:asciiTheme="minorHAnsi" w:hAnsiTheme="minorHAnsi" w:cs="Calibri"/>
                <w:szCs w:val="24"/>
              </w:rPr>
              <w:t>русскому рублю</w:t>
            </w:r>
          </w:p>
        </w:tc>
        <w:tc>
          <w:tcPr>
            <w:tcW w:w="3260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4,7%</w:t>
            </w:r>
          </w:p>
        </w:tc>
        <w:tc>
          <w:tcPr>
            <w:tcW w:w="3685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13,3%</w:t>
            </w:r>
          </w:p>
        </w:tc>
      </w:tr>
      <w:tr w:rsidR="008F63AF" w:rsidRPr="00F853E6" w:rsidTr="009818E6">
        <w:tc>
          <w:tcPr>
            <w:tcW w:w="3544" w:type="dxa"/>
            <w:shd w:val="clear" w:color="auto" w:fill="auto"/>
          </w:tcPr>
          <w:p w:rsidR="008F63AF" w:rsidRPr="00F853E6" w:rsidRDefault="00456CD4" w:rsidP="00456CD4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к</w:t>
            </w:r>
            <w:r w:rsidR="008F63AF" w:rsidRPr="00F853E6">
              <w:rPr>
                <w:rFonts w:asciiTheme="minorHAnsi" w:hAnsiTheme="minorHAnsi" w:cs="Calibri"/>
                <w:szCs w:val="24"/>
              </w:rPr>
              <w:t xml:space="preserve"> кыргызскому сому</w:t>
            </w:r>
          </w:p>
        </w:tc>
        <w:tc>
          <w:tcPr>
            <w:tcW w:w="3260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24,6%</w:t>
            </w:r>
          </w:p>
        </w:tc>
        <w:tc>
          <w:tcPr>
            <w:tcW w:w="3685" w:type="dxa"/>
            <w:shd w:val="clear" w:color="auto" w:fill="auto"/>
          </w:tcPr>
          <w:p w:rsidR="008F63AF" w:rsidRPr="00F853E6" w:rsidRDefault="008F63AF" w:rsidP="008F63AF">
            <w:pPr>
              <w:jc w:val="both"/>
              <w:rPr>
                <w:rFonts w:asciiTheme="minorHAnsi" w:hAnsiTheme="minorHAnsi" w:cs="Calibri"/>
                <w:szCs w:val="24"/>
              </w:rPr>
            </w:pPr>
            <w:r w:rsidRPr="00F853E6">
              <w:rPr>
                <w:rFonts w:asciiTheme="minorHAnsi" w:hAnsiTheme="minorHAnsi" w:cs="Calibri"/>
                <w:szCs w:val="24"/>
              </w:rPr>
              <w:t>Ослабление на 26,6%</w:t>
            </w:r>
          </w:p>
        </w:tc>
      </w:tr>
    </w:tbl>
    <w:p w:rsidR="00646268" w:rsidRPr="00F853E6" w:rsidRDefault="00646268" w:rsidP="00646268">
      <w:pPr>
        <w:suppressAutoHyphens/>
        <w:ind w:firstLine="708"/>
        <w:jc w:val="both"/>
        <w:rPr>
          <w:rFonts w:asciiTheme="minorHAnsi" w:hAnsiTheme="minorHAnsi" w:cs="Calibri"/>
          <w:szCs w:val="24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  <w:bookmarkStart w:id="0" w:name="_GoBack"/>
      <w:bookmarkEnd w:id="0"/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951E06" w:rsidRPr="00F853E6" w:rsidRDefault="00951E06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D807A5" w:rsidRPr="00F853E6" w:rsidRDefault="00D807A5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D807A5" w:rsidRPr="00F853E6" w:rsidRDefault="00D807A5" w:rsidP="007F2C77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</w:p>
    <w:p w:rsidR="00D807A5" w:rsidRDefault="00D807A5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D807A5" w:rsidRDefault="00D807A5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D807A5" w:rsidRDefault="00D807A5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CA6A36" w:rsidRDefault="00CA6A36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CA6A36" w:rsidRDefault="00CA6A36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CA6A36" w:rsidRDefault="00CA6A36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951E06" w:rsidRDefault="00951E06" w:rsidP="007F2C77">
      <w:pPr>
        <w:ind w:firstLine="709"/>
        <w:jc w:val="both"/>
        <w:rPr>
          <w:rFonts w:ascii="Calibri" w:hAnsi="Calibri" w:cs="Calibri"/>
          <w:szCs w:val="24"/>
          <w:lang w:val="kk-KZ"/>
        </w:rPr>
      </w:pPr>
    </w:p>
    <w:p w:rsidR="00951E06" w:rsidRPr="00951E06" w:rsidRDefault="00951E06" w:rsidP="00951E06">
      <w:pPr>
        <w:ind w:firstLine="709"/>
        <w:jc w:val="center"/>
        <w:rPr>
          <w:rFonts w:ascii="Calibri" w:eastAsia="Times New Roman" w:hAnsi="Calibri"/>
          <w:sz w:val="22"/>
        </w:rPr>
      </w:pPr>
      <w:r w:rsidRPr="00951E06">
        <w:rPr>
          <w:rFonts w:ascii="Calibri" w:eastAsia="Times New Roman" w:hAnsi="Calibri"/>
          <w:sz w:val="22"/>
        </w:rPr>
        <w:t>Более подробную информацию можно получить по телефонам:</w:t>
      </w:r>
    </w:p>
    <w:p w:rsidR="00951E06" w:rsidRPr="00D85D98" w:rsidRDefault="00951E06" w:rsidP="00951E06">
      <w:pPr>
        <w:ind w:firstLine="709"/>
        <w:jc w:val="center"/>
        <w:rPr>
          <w:rFonts w:ascii="Calibri" w:eastAsia="Times New Roman" w:hAnsi="Calibri"/>
          <w:sz w:val="22"/>
          <w:lang w:val="en-US"/>
        </w:rPr>
      </w:pPr>
      <w:r w:rsidRPr="00951E06">
        <w:rPr>
          <w:rFonts w:ascii="Calibri" w:eastAsia="Times New Roman" w:hAnsi="Calibri"/>
          <w:sz w:val="22"/>
          <w:lang w:val="en-US"/>
        </w:rPr>
        <w:t>+7 (727) 330 24 97</w:t>
      </w:r>
    </w:p>
    <w:p w:rsidR="00F853E6" w:rsidRPr="00D85D98" w:rsidRDefault="00F853E6" w:rsidP="00F853E6">
      <w:pPr>
        <w:ind w:firstLine="709"/>
        <w:jc w:val="center"/>
        <w:rPr>
          <w:rFonts w:ascii="Calibri" w:eastAsia="Times New Roman" w:hAnsi="Calibri"/>
          <w:sz w:val="22"/>
          <w:lang w:val="en-US"/>
        </w:rPr>
      </w:pPr>
      <w:r w:rsidRPr="00951E06">
        <w:rPr>
          <w:rFonts w:ascii="Calibri" w:eastAsia="Times New Roman" w:hAnsi="Calibri"/>
          <w:sz w:val="22"/>
          <w:lang w:val="en-US"/>
        </w:rPr>
        <w:t>+7 (727) 270 45 85</w:t>
      </w:r>
    </w:p>
    <w:p w:rsidR="00951E06" w:rsidRPr="00951E06" w:rsidRDefault="00951E06" w:rsidP="00951E06">
      <w:pPr>
        <w:ind w:firstLine="709"/>
        <w:jc w:val="center"/>
        <w:rPr>
          <w:rFonts w:ascii="Calibri" w:eastAsia="Times New Roman" w:hAnsi="Calibri"/>
          <w:sz w:val="22"/>
          <w:lang w:val="en-US"/>
        </w:rPr>
      </w:pPr>
      <w:proofErr w:type="gramStart"/>
      <w:r w:rsidRPr="00951E06">
        <w:rPr>
          <w:rFonts w:ascii="Calibri" w:eastAsia="Times New Roman" w:hAnsi="Calibri"/>
          <w:sz w:val="22"/>
          <w:lang w:val="en-US"/>
        </w:rPr>
        <w:t>e-mail</w:t>
      </w:r>
      <w:proofErr w:type="gramEnd"/>
      <w:r w:rsidRPr="00951E06">
        <w:rPr>
          <w:rFonts w:ascii="Calibri" w:eastAsia="Times New Roman" w:hAnsi="Calibri"/>
          <w:sz w:val="22"/>
          <w:lang w:val="en-US"/>
        </w:rPr>
        <w:t>: press@nationalbank.kz</w:t>
      </w:r>
    </w:p>
    <w:p w:rsidR="00951E06" w:rsidRPr="00951E06" w:rsidRDefault="00951E06" w:rsidP="00A5341F">
      <w:pPr>
        <w:ind w:firstLine="709"/>
        <w:jc w:val="center"/>
        <w:rPr>
          <w:rFonts w:ascii="Calibri" w:hAnsi="Calibri" w:cs="Calibri"/>
          <w:szCs w:val="24"/>
          <w:lang w:val="en-US"/>
        </w:rPr>
      </w:pPr>
      <w:r w:rsidRPr="00951E06">
        <w:rPr>
          <w:rFonts w:ascii="Calibri" w:eastAsia="Times New Roman" w:hAnsi="Calibri"/>
          <w:sz w:val="22"/>
          <w:lang w:val="en-US"/>
        </w:rPr>
        <w:t>www.nationalbank.kz</w:t>
      </w:r>
    </w:p>
    <w:sectPr w:rsidR="00951E06" w:rsidRPr="00951E06" w:rsidSect="00A5341F">
      <w:pgSz w:w="11906" w:h="16838"/>
      <w:pgMar w:top="56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4CBD"/>
    <w:rsid w:val="00006B2A"/>
    <w:rsid w:val="00011349"/>
    <w:rsid w:val="00031B03"/>
    <w:rsid w:val="000435E6"/>
    <w:rsid w:val="00047EB3"/>
    <w:rsid w:val="000600FD"/>
    <w:rsid w:val="00082DD5"/>
    <w:rsid w:val="00090974"/>
    <w:rsid w:val="000B46D8"/>
    <w:rsid w:val="000F6F90"/>
    <w:rsid w:val="0013626C"/>
    <w:rsid w:val="001C2698"/>
    <w:rsid w:val="001D0BA9"/>
    <w:rsid w:val="001F6F81"/>
    <w:rsid w:val="002148A5"/>
    <w:rsid w:val="00231205"/>
    <w:rsid w:val="00255E1B"/>
    <w:rsid w:val="002867E6"/>
    <w:rsid w:val="002C27D2"/>
    <w:rsid w:val="002E16FD"/>
    <w:rsid w:val="003237FF"/>
    <w:rsid w:val="0038502A"/>
    <w:rsid w:val="003C1783"/>
    <w:rsid w:val="003D17CD"/>
    <w:rsid w:val="00456CD4"/>
    <w:rsid w:val="004637C3"/>
    <w:rsid w:val="004713AE"/>
    <w:rsid w:val="00584A25"/>
    <w:rsid w:val="005A0146"/>
    <w:rsid w:val="00617D56"/>
    <w:rsid w:val="00620429"/>
    <w:rsid w:val="00626C5C"/>
    <w:rsid w:val="00646268"/>
    <w:rsid w:val="00646E1E"/>
    <w:rsid w:val="00663218"/>
    <w:rsid w:val="006845F8"/>
    <w:rsid w:val="006B5478"/>
    <w:rsid w:val="006E058B"/>
    <w:rsid w:val="006F3B98"/>
    <w:rsid w:val="006F7E6A"/>
    <w:rsid w:val="00736986"/>
    <w:rsid w:val="007426AB"/>
    <w:rsid w:val="00750E0F"/>
    <w:rsid w:val="0076109F"/>
    <w:rsid w:val="00761C19"/>
    <w:rsid w:val="007A6046"/>
    <w:rsid w:val="007A6E6E"/>
    <w:rsid w:val="007B60DF"/>
    <w:rsid w:val="007D12CA"/>
    <w:rsid w:val="007F2C77"/>
    <w:rsid w:val="008027CC"/>
    <w:rsid w:val="00805D98"/>
    <w:rsid w:val="00815400"/>
    <w:rsid w:val="00823067"/>
    <w:rsid w:val="00831DE0"/>
    <w:rsid w:val="00885EAA"/>
    <w:rsid w:val="008879B6"/>
    <w:rsid w:val="008B0BD5"/>
    <w:rsid w:val="008C3A67"/>
    <w:rsid w:val="008D7E35"/>
    <w:rsid w:val="008E5C35"/>
    <w:rsid w:val="008F1CB7"/>
    <w:rsid w:val="008F63AF"/>
    <w:rsid w:val="00902F38"/>
    <w:rsid w:val="0092042C"/>
    <w:rsid w:val="00920D0A"/>
    <w:rsid w:val="00951E06"/>
    <w:rsid w:val="00955B3D"/>
    <w:rsid w:val="009818E6"/>
    <w:rsid w:val="009A645A"/>
    <w:rsid w:val="009C5A5B"/>
    <w:rsid w:val="009D58AA"/>
    <w:rsid w:val="009F1B2A"/>
    <w:rsid w:val="00A04327"/>
    <w:rsid w:val="00A34211"/>
    <w:rsid w:val="00A42C33"/>
    <w:rsid w:val="00A42F1F"/>
    <w:rsid w:val="00A46424"/>
    <w:rsid w:val="00A51EEC"/>
    <w:rsid w:val="00A5341F"/>
    <w:rsid w:val="00AB2B38"/>
    <w:rsid w:val="00AB49D4"/>
    <w:rsid w:val="00AC4376"/>
    <w:rsid w:val="00AC7EF0"/>
    <w:rsid w:val="00AD0B29"/>
    <w:rsid w:val="00AD713D"/>
    <w:rsid w:val="00B01F8B"/>
    <w:rsid w:val="00B16D2B"/>
    <w:rsid w:val="00B205BA"/>
    <w:rsid w:val="00B62800"/>
    <w:rsid w:val="00BA001B"/>
    <w:rsid w:val="00BC4A04"/>
    <w:rsid w:val="00BE1870"/>
    <w:rsid w:val="00BF2014"/>
    <w:rsid w:val="00BF7FBA"/>
    <w:rsid w:val="00C318EB"/>
    <w:rsid w:val="00C33F69"/>
    <w:rsid w:val="00C43AD7"/>
    <w:rsid w:val="00C804AE"/>
    <w:rsid w:val="00C83428"/>
    <w:rsid w:val="00C92BB2"/>
    <w:rsid w:val="00CA66F3"/>
    <w:rsid w:val="00CA6A36"/>
    <w:rsid w:val="00CA77E3"/>
    <w:rsid w:val="00CB7105"/>
    <w:rsid w:val="00CD3646"/>
    <w:rsid w:val="00D17806"/>
    <w:rsid w:val="00D1791A"/>
    <w:rsid w:val="00D34376"/>
    <w:rsid w:val="00D36750"/>
    <w:rsid w:val="00D439BD"/>
    <w:rsid w:val="00D473AA"/>
    <w:rsid w:val="00D71E22"/>
    <w:rsid w:val="00D807A5"/>
    <w:rsid w:val="00D83F45"/>
    <w:rsid w:val="00D85D98"/>
    <w:rsid w:val="00DA0422"/>
    <w:rsid w:val="00DA2A31"/>
    <w:rsid w:val="00DA3733"/>
    <w:rsid w:val="00DC16E8"/>
    <w:rsid w:val="00DF54C9"/>
    <w:rsid w:val="00DF5F81"/>
    <w:rsid w:val="00E724C9"/>
    <w:rsid w:val="00E77461"/>
    <w:rsid w:val="00E87C6B"/>
    <w:rsid w:val="00E91503"/>
    <w:rsid w:val="00EC3216"/>
    <w:rsid w:val="00EC3D48"/>
    <w:rsid w:val="00EE08C7"/>
    <w:rsid w:val="00F27F01"/>
    <w:rsid w:val="00F30A3B"/>
    <w:rsid w:val="00F853E6"/>
    <w:rsid w:val="00F85E9C"/>
    <w:rsid w:val="00FA137E"/>
    <w:rsid w:val="00FA463C"/>
    <w:rsid w:val="00FD2610"/>
    <w:rsid w:val="00FE320C"/>
    <w:rsid w:val="00FF2A13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2EA1-3B84-4752-A78F-D4134A38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Saule Yntykbaeva</cp:lastModifiedBy>
  <cp:revision>6</cp:revision>
  <cp:lastPrinted>2015-11-11T03:24:00Z</cp:lastPrinted>
  <dcterms:created xsi:type="dcterms:W3CDTF">2016-02-04T12:20:00Z</dcterms:created>
  <dcterms:modified xsi:type="dcterms:W3CDTF">2016-02-10T03:14:00Z</dcterms:modified>
</cp:coreProperties>
</file>