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CD" w:rsidRDefault="00522CCD" w:rsidP="00522CC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  <w:lang w:eastAsia="ru-RU"/>
        </w:rPr>
        <w:drawing>
          <wp:inline distT="0" distB="0" distL="0" distR="0">
            <wp:extent cx="4810125" cy="657225"/>
            <wp:effectExtent l="0" t="0" r="9525" b="9525"/>
            <wp:docPr id="1" name="Рисунок 1" descr="Описание: Описание: 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CCD" w:rsidRDefault="00522CCD" w:rsidP="00522CCD">
      <w:pPr>
        <w:spacing w:after="0" w:line="240" w:lineRule="auto"/>
        <w:rPr>
          <w:rFonts w:ascii="Verdana" w:hAnsi="Verdana"/>
        </w:rPr>
      </w:pPr>
    </w:p>
    <w:p w:rsidR="00522CCD" w:rsidRDefault="00522CCD" w:rsidP="00522CCD">
      <w:pPr>
        <w:spacing w:after="0" w:line="240" w:lineRule="auto"/>
        <w:rPr>
          <w:rFonts w:ascii="Verdana" w:hAnsi="Verdana"/>
        </w:rPr>
      </w:pPr>
    </w:p>
    <w:p w:rsidR="00522CCD" w:rsidRPr="00522CCD" w:rsidRDefault="00522CCD" w:rsidP="00522CCD">
      <w:pPr>
        <w:spacing w:after="0" w:line="240" w:lineRule="auto"/>
        <w:rPr>
          <w:rFonts w:ascii="Verdana" w:hAnsi="Verdana"/>
          <w:lang w:val="en-US"/>
        </w:rPr>
      </w:pPr>
    </w:p>
    <w:p w:rsidR="00522CCD" w:rsidRDefault="00566C52" w:rsidP="00522CCD">
      <w:pPr>
        <w:spacing w:after="0" w:line="240" w:lineRule="auto"/>
        <w:ind w:firstLine="709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ПРЕСС - РЕЛИЗ №46</w:t>
      </w:r>
    </w:p>
    <w:p w:rsidR="00522CCD" w:rsidRPr="000578A4" w:rsidRDefault="00522CCD" w:rsidP="00522CCD">
      <w:pPr>
        <w:spacing w:after="0" w:line="240" w:lineRule="auto"/>
        <w:rPr>
          <w:rFonts w:ascii="Verdana" w:hAnsi="Verdana" w:cstheme="minorHAnsi"/>
          <w:b/>
          <w:sz w:val="24"/>
          <w:szCs w:val="24"/>
        </w:rPr>
      </w:pPr>
    </w:p>
    <w:p w:rsidR="00522CCD" w:rsidRPr="000A22DF" w:rsidRDefault="00522CCD" w:rsidP="00522CC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ru-RU"/>
        </w:rPr>
      </w:pPr>
      <w:r w:rsidRPr="00522CCD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ru-RU"/>
        </w:rPr>
        <w:t xml:space="preserve">Об </w:t>
      </w:r>
      <w:r w:rsidRPr="000A22DF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ru-RU"/>
        </w:rPr>
        <w:t xml:space="preserve">утверждении Порядка  выплаты курсовой разницы по депозитам физических лиц, открытым в национальной валюте (тенге), в связи с переходом к режиму </w:t>
      </w:r>
      <w:r w:rsidR="000578A4" w:rsidRPr="000A22DF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ru-RU"/>
        </w:rPr>
        <w:t>инфляционного таргетирования</w:t>
      </w:r>
    </w:p>
    <w:p w:rsidR="00522CCD" w:rsidRPr="000A22DF" w:rsidRDefault="00522CCD" w:rsidP="00522CCD">
      <w:pPr>
        <w:spacing w:after="0" w:line="240" w:lineRule="auto"/>
        <w:rPr>
          <w:b/>
          <w:bCs/>
          <w:snapToGrid w:val="0"/>
          <w:sz w:val="24"/>
          <w:szCs w:val="24"/>
        </w:rPr>
      </w:pPr>
    </w:p>
    <w:p w:rsidR="00522CCD" w:rsidRPr="000A22DF" w:rsidRDefault="000578A4" w:rsidP="00522CCD">
      <w:pPr>
        <w:spacing w:after="0" w:line="240" w:lineRule="auto"/>
        <w:rPr>
          <w:rFonts w:ascii="Verdana" w:hAnsi="Verdana"/>
          <w:sz w:val="24"/>
          <w:szCs w:val="24"/>
        </w:rPr>
      </w:pPr>
      <w:r w:rsidRPr="000A22DF">
        <w:rPr>
          <w:rFonts w:ascii="Verdana" w:hAnsi="Verdana"/>
          <w:sz w:val="24"/>
          <w:szCs w:val="24"/>
        </w:rPr>
        <w:t>9</w:t>
      </w:r>
      <w:r w:rsidR="00522CCD" w:rsidRPr="000A22DF">
        <w:rPr>
          <w:rFonts w:ascii="Verdana" w:hAnsi="Verdana"/>
          <w:sz w:val="24"/>
          <w:szCs w:val="24"/>
        </w:rPr>
        <w:t xml:space="preserve"> сентября 201</w:t>
      </w:r>
      <w:r w:rsidR="00522CCD" w:rsidRPr="000A22DF">
        <w:rPr>
          <w:rFonts w:ascii="Verdana" w:hAnsi="Verdana" w:cs="Arial"/>
          <w:sz w:val="24"/>
          <w:szCs w:val="24"/>
        </w:rPr>
        <w:t>5</w:t>
      </w:r>
      <w:r w:rsidR="00522CCD" w:rsidRPr="000A22DF">
        <w:rPr>
          <w:rFonts w:ascii="Verdana" w:hAnsi="Verdana"/>
          <w:sz w:val="24"/>
          <w:szCs w:val="24"/>
        </w:rPr>
        <w:t xml:space="preserve">                                                                        г. Алматы</w:t>
      </w:r>
    </w:p>
    <w:p w:rsidR="00522CCD" w:rsidRPr="000A22DF" w:rsidRDefault="00522CCD" w:rsidP="00522CCD">
      <w:pPr>
        <w:spacing w:after="0" w:line="240" w:lineRule="auto"/>
        <w:ind w:firstLine="709"/>
        <w:rPr>
          <w:rFonts w:ascii="Verdana" w:hAnsi="Verdana"/>
        </w:rPr>
      </w:pPr>
    </w:p>
    <w:p w:rsidR="00522CCD" w:rsidRPr="000A22DF" w:rsidRDefault="00522CCD" w:rsidP="00522CCD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  <w:r w:rsidRPr="000A22DF">
        <w:rPr>
          <w:rFonts w:asciiTheme="minorHAnsi" w:eastAsia="Times New Roman" w:hAnsiTheme="minorHAnsi" w:cstheme="minorHAnsi"/>
          <w:sz w:val="24"/>
          <w:szCs w:val="24"/>
          <w:lang w:eastAsia="ru-RU"/>
        </w:rPr>
        <w:t xml:space="preserve">По поручению Президента Республики Казахстан Национальным Банком РК разработан механизм и утвержден Порядок выплаты курсовой разницы по депозитам физических лиц, открытым в национальной валюте (тенге), в связи с </w:t>
      </w:r>
      <w:r w:rsidR="000578A4" w:rsidRPr="000A22DF">
        <w:rPr>
          <w:rFonts w:asciiTheme="minorHAnsi" w:eastAsia="Times New Roman" w:hAnsiTheme="minorHAnsi" w:cstheme="minorHAnsi"/>
          <w:sz w:val="24"/>
          <w:szCs w:val="24"/>
          <w:lang w:eastAsia="ru-RU"/>
        </w:rPr>
        <w:t xml:space="preserve">установлением </w:t>
      </w:r>
      <w:r w:rsidRPr="000A22DF">
        <w:rPr>
          <w:rFonts w:asciiTheme="minorHAnsi" w:eastAsia="Times New Roman" w:hAnsiTheme="minorHAnsi" w:cstheme="minorHAnsi"/>
          <w:sz w:val="24"/>
          <w:szCs w:val="24"/>
          <w:lang w:eastAsia="ru-RU"/>
        </w:rPr>
        <w:t>свободно плавающего обменного курса</w:t>
      </w:r>
      <w:r w:rsidR="000578A4" w:rsidRPr="000A22DF">
        <w:rPr>
          <w:rFonts w:asciiTheme="minorHAnsi" w:eastAsia="Times New Roman" w:hAnsiTheme="minorHAnsi" w:cstheme="minorHAnsi"/>
          <w:sz w:val="24"/>
          <w:szCs w:val="24"/>
          <w:lang w:eastAsia="ru-RU"/>
        </w:rPr>
        <w:t xml:space="preserve"> в рамках перехода к режиму инфляционного таргетирования</w:t>
      </w:r>
      <w:r w:rsidRPr="000A22DF">
        <w:rPr>
          <w:rFonts w:asciiTheme="minorHAnsi" w:eastAsia="Times New Roman" w:hAnsiTheme="minorHAnsi" w:cstheme="minorHAnsi"/>
          <w:sz w:val="24"/>
          <w:szCs w:val="24"/>
          <w:lang w:eastAsia="ru-RU"/>
        </w:rPr>
        <w:t>.</w:t>
      </w:r>
    </w:p>
    <w:p w:rsidR="00522CCD" w:rsidRPr="000A22DF" w:rsidRDefault="00522CCD" w:rsidP="00522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  <w:r w:rsidRPr="000A22DF">
        <w:rPr>
          <w:rFonts w:asciiTheme="minorHAnsi" w:eastAsia="Times New Roman" w:hAnsiTheme="minorHAnsi" w:cstheme="minorHAnsi"/>
          <w:sz w:val="24"/>
          <w:szCs w:val="24"/>
          <w:lang w:eastAsia="ru-RU"/>
        </w:rPr>
        <w:t>Согласно Порядку, курсовая разница будет выплачена вкладчику при наличии у него на конец операционного дня 18 августа 2015 года депозита, открытого в тенге в банках второго уровня и/ил</w:t>
      </w:r>
      <w:bookmarkStart w:id="0" w:name="_GoBack"/>
      <w:bookmarkEnd w:id="0"/>
      <w:r w:rsidRPr="000A22DF">
        <w:rPr>
          <w:rFonts w:asciiTheme="minorHAnsi" w:eastAsia="Times New Roman" w:hAnsiTheme="minorHAnsi" w:cstheme="minorHAnsi"/>
          <w:sz w:val="24"/>
          <w:szCs w:val="24"/>
          <w:lang w:eastAsia="ru-RU"/>
        </w:rPr>
        <w:t>и АО «</w:t>
      </w:r>
      <w:proofErr w:type="spellStart"/>
      <w:r w:rsidRPr="000A22DF">
        <w:rPr>
          <w:rFonts w:asciiTheme="minorHAnsi" w:eastAsia="Times New Roman" w:hAnsiTheme="minorHAnsi" w:cstheme="minorHAnsi"/>
          <w:sz w:val="24"/>
          <w:szCs w:val="24"/>
          <w:lang w:eastAsia="ru-RU"/>
        </w:rPr>
        <w:t>Казпочта</w:t>
      </w:r>
      <w:proofErr w:type="spellEnd"/>
      <w:r w:rsidRPr="000A22DF">
        <w:rPr>
          <w:rFonts w:asciiTheme="minorHAnsi" w:eastAsia="Times New Roman" w:hAnsiTheme="minorHAnsi" w:cstheme="minorHAnsi"/>
          <w:sz w:val="24"/>
          <w:szCs w:val="24"/>
          <w:lang w:eastAsia="ru-RU"/>
        </w:rPr>
        <w:t>». При этом остаток по вкладу по состоянию на 18 августа 2015 г. на банковском счете должен составлять не более 1 миллиона тенге.</w:t>
      </w:r>
    </w:p>
    <w:p w:rsidR="00522CCD" w:rsidRPr="000A22DF" w:rsidRDefault="00522CCD" w:rsidP="00522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  <w:r w:rsidRPr="000A22DF">
        <w:rPr>
          <w:rFonts w:asciiTheme="minorHAnsi" w:eastAsia="Times New Roman" w:hAnsiTheme="minorHAnsi" w:cstheme="minorHAnsi"/>
          <w:sz w:val="24"/>
          <w:szCs w:val="24"/>
          <w:lang w:eastAsia="ru-RU"/>
        </w:rPr>
        <w:t xml:space="preserve">Выплата курсовой разницы будет осуществляться по срочным депозитам физических лиц. </w:t>
      </w:r>
    </w:p>
    <w:p w:rsidR="00522CCD" w:rsidRPr="000A22DF" w:rsidRDefault="00522CCD" w:rsidP="00522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  <w:r w:rsidRPr="000A22DF">
        <w:rPr>
          <w:rFonts w:asciiTheme="minorHAnsi" w:eastAsia="Times New Roman" w:hAnsiTheme="minorHAnsi" w:cstheme="minorHAnsi"/>
          <w:sz w:val="24"/>
          <w:szCs w:val="24"/>
          <w:lang w:eastAsia="ru-RU"/>
        </w:rPr>
        <w:t xml:space="preserve">Для получения курсовой разницы вкладчик берет на себя обязательство по сохранению депозита на специальном </w:t>
      </w:r>
      <w:proofErr w:type="gramStart"/>
      <w:r w:rsidRPr="000A22DF">
        <w:rPr>
          <w:rFonts w:asciiTheme="minorHAnsi" w:eastAsia="Times New Roman" w:hAnsiTheme="minorHAnsi" w:cstheme="minorHAnsi"/>
          <w:sz w:val="24"/>
          <w:szCs w:val="24"/>
          <w:lang w:eastAsia="ru-RU"/>
        </w:rPr>
        <w:t>счете</w:t>
      </w:r>
      <w:proofErr w:type="gramEnd"/>
      <w:r w:rsidRPr="000A22DF">
        <w:rPr>
          <w:rFonts w:asciiTheme="minorHAnsi" w:eastAsia="Times New Roman" w:hAnsiTheme="minorHAnsi" w:cstheme="minorHAnsi"/>
          <w:sz w:val="24"/>
          <w:szCs w:val="24"/>
          <w:lang w:eastAsia="ru-RU"/>
        </w:rPr>
        <w:t xml:space="preserve"> на срок не менее одного года.</w:t>
      </w:r>
    </w:p>
    <w:p w:rsidR="00522CCD" w:rsidRPr="000A22DF" w:rsidRDefault="00522CCD" w:rsidP="00522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  <w:r w:rsidRPr="000A22DF">
        <w:rPr>
          <w:rFonts w:asciiTheme="minorHAnsi" w:eastAsia="Times New Roman" w:hAnsiTheme="minorHAnsi" w:cstheme="minorHAnsi"/>
          <w:sz w:val="24"/>
          <w:szCs w:val="24"/>
          <w:lang w:eastAsia="ru-RU"/>
        </w:rPr>
        <w:t xml:space="preserve">Вкладчикам необходимо до 1 октября 2015 года обратиться в банк для переоформления депозита. </w:t>
      </w:r>
    </w:p>
    <w:p w:rsidR="00522CCD" w:rsidRPr="000A22DF" w:rsidRDefault="00522CCD" w:rsidP="00522C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  <w:r w:rsidRPr="000A22DF">
        <w:rPr>
          <w:rFonts w:asciiTheme="minorHAnsi" w:eastAsia="Times New Roman" w:hAnsiTheme="minorHAnsi" w:cstheme="minorHAnsi"/>
          <w:sz w:val="24"/>
          <w:szCs w:val="24"/>
          <w:lang w:eastAsia="ru-RU"/>
        </w:rPr>
        <w:t xml:space="preserve">           В рамках механизма компенсации планируется осуществить выплату курсовой разницы </w:t>
      </w:r>
      <w:r w:rsidR="000578A4" w:rsidRPr="000A22DF">
        <w:rPr>
          <w:rFonts w:asciiTheme="minorHAnsi" w:eastAsia="Times New Roman" w:hAnsiTheme="minorHAnsi" w:cstheme="minorHAnsi"/>
          <w:sz w:val="24"/>
          <w:szCs w:val="24"/>
          <w:lang w:eastAsia="ru-RU"/>
        </w:rPr>
        <w:t xml:space="preserve">порядка </w:t>
      </w:r>
      <w:r w:rsidRPr="000A22DF">
        <w:rPr>
          <w:rFonts w:asciiTheme="minorHAnsi" w:eastAsia="Times New Roman" w:hAnsiTheme="minorHAnsi" w:cstheme="minorHAnsi"/>
          <w:sz w:val="24"/>
          <w:szCs w:val="24"/>
          <w:lang w:eastAsia="ru-RU"/>
        </w:rPr>
        <w:t>2 млн. вкладчикам.</w:t>
      </w:r>
      <w:r w:rsidR="000578A4" w:rsidRPr="000A22DF">
        <w:rPr>
          <w:rFonts w:asciiTheme="minorHAnsi" w:eastAsia="Times New Roman" w:hAnsiTheme="minorHAnsi" w:cstheme="minorHAnsi"/>
          <w:sz w:val="24"/>
          <w:szCs w:val="24"/>
          <w:lang w:eastAsia="ru-RU"/>
        </w:rPr>
        <w:t xml:space="preserve"> </w:t>
      </w:r>
    </w:p>
    <w:p w:rsidR="00522CCD" w:rsidRPr="00522CCD" w:rsidRDefault="00522CCD" w:rsidP="00522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  <w:r w:rsidRPr="000A22DF">
        <w:rPr>
          <w:rFonts w:asciiTheme="minorHAnsi" w:eastAsia="Times New Roman" w:hAnsiTheme="minorHAnsi" w:cstheme="minorHAnsi"/>
          <w:sz w:val="24"/>
          <w:szCs w:val="24"/>
          <w:lang w:eastAsia="ru-RU"/>
        </w:rPr>
        <w:t xml:space="preserve">С условиями выплат можно ознакомиться на </w:t>
      </w:r>
      <w:proofErr w:type="gramStart"/>
      <w:r w:rsidRPr="000A22DF">
        <w:rPr>
          <w:rFonts w:asciiTheme="minorHAnsi" w:eastAsia="Times New Roman" w:hAnsiTheme="minorHAnsi" w:cstheme="minorHAnsi"/>
          <w:sz w:val="24"/>
          <w:szCs w:val="24"/>
          <w:lang w:eastAsia="ru-RU"/>
        </w:rPr>
        <w:t>сайте</w:t>
      </w:r>
      <w:proofErr w:type="gramEnd"/>
      <w:r w:rsidRPr="000A22DF">
        <w:rPr>
          <w:rFonts w:asciiTheme="minorHAnsi" w:eastAsia="Times New Roman" w:hAnsiTheme="minorHAnsi" w:cstheme="minorHAnsi"/>
          <w:sz w:val="24"/>
          <w:szCs w:val="24"/>
          <w:lang w:eastAsia="ru-RU"/>
        </w:rPr>
        <w:t xml:space="preserve"> Национального Банка в разделе «Защита прав потребителей</w:t>
      </w:r>
      <w:r w:rsidRPr="00522CCD">
        <w:rPr>
          <w:rFonts w:asciiTheme="minorHAnsi" w:eastAsia="Times New Roman" w:hAnsiTheme="minorHAnsi" w:cstheme="minorHAnsi"/>
          <w:sz w:val="24"/>
          <w:szCs w:val="24"/>
          <w:lang w:eastAsia="ru-RU"/>
        </w:rPr>
        <w:t xml:space="preserve"> финансовых услуг». </w:t>
      </w:r>
    </w:p>
    <w:p w:rsidR="00522CCD" w:rsidRPr="00522CCD" w:rsidRDefault="00522CCD" w:rsidP="00522CCD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522CCD">
        <w:rPr>
          <w:rFonts w:asciiTheme="minorHAnsi" w:hAnsiTheme="minorHAnsi" w:cstheme="minorHAnsi"/>
          <w:sz w:val="24"/>
          <w:szCs w:val="24"/>
        </w:rPr>
        <w:t xml:space="preserve">Разъяснения и консультации можно получить в Общественной приемной Национального Банка РК по адресу: г. Алматы, </w:t>
      </w:r>
      <w:proofErr w:type="spellStart"/>
      <w:r w:rsidRPr="00522CCD">
        <w:rPr>
          <w:rFonts w:asciiTheme="minorHAnsi" w:hAnsiTheme="minorHAnsi" w:cstheme="minorHAnsi"/>
          <w:sz w:val="24"/>
          <w:szCs w:val="24"/>
        </w:rPr>
        <w:t>Айтеке</w:t>
      </w:r>
      <w:proofErr w:type="spellEnd"/>
      <w:r w:rsidRPr="00522CC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22CCD">
        <w:rPr>
          <w:rFonts w:asciiTheme="minorHAnsi" w:hAnsiTheme="minorHAnsi" w:cstheme="minorHAnsi"/>
          <w:sz w:val="24"/>
          <w:szCs w:val="24"/>
        </w:rPr>
        <w:t>би</w:t>
      </w:r>
      <w:proofErr w:type="spellEnd"/>
      <w:r w:rsidRPr="00522CCD">
        <w:rPr>
          <w:rFonts w:asciiTheme="minorHAnsi" w:hAnsiTheme="minorHAnsi" w:cstheme="minorHAnsi"/>
          <w:sz w:val="24"/>
          <w:szCs w:val="24"/>
        </w:rPr>
        <w:t xml:space="preserve">, 67, а также в территориальных филиалах Национального Банка РК, на сайте Национального Банка РК посредством формы «Обратная связь» (http://www.nationalbank.kz/?getpg=Feedback%20for%20page&amp;switch=russian), а также по следующим телефонам: +7 (727) 2 788 085, 2 788 008.   </w:t>
      </w:r>
      <w:proofErr w:type="gramEnd"/>
    </w:p>
    <w:p w:rsidR="00522CCD" w:rsidRDefault="00522CCD" w:rsidP="000578A4">
      <w:pPr>
        <w:pStyle w:val="NoSpacing1"/>
      </w:pPr>
    </w:p>
    <w:p w:rsidR="00522CCD" w:rsidRDefault="00522CCD" w:rsidP="00522CCD">
      <w:pPr>
        <w:pStyle w:val="NoSpacing1"/>
        <w:ind w:firstLine="709"/>
        <w:jc w:val="center"/>
        <w:rPr>
          <w:lang w:val="en-US"/>
        </w:rPr>
      </w:pPr>
    </w:p>
    <w:p w:rsidR="000A22DF" w:rsidRDefault="000A22DF" w:rsidP="00522CCD">
      <w:pPr>
        <w:pStyle w:val="NoSpacing1"/>
        <w:ind w:firstLine="709"/>
        <w:jc w:val="center"/>
        <w:rPr>
          <w:lang w:val="en-US"/>
        </w:rPr>
      </w:pPr>
    </w:p>
    <w:p w:rsidR="000A22DF" w:rsidRPr="000A22DF" w:rsidRDefault="000A22DF" w:rsidP="00522CCD">
      <w:pPr>
        <w:pStyle w:val="NoSpacing1"/>
        <w:ind w:firstLine="709"/>
        <w:jc w:val="center"/>
        <w:rPr>
          <w:lang w:val="en-US"/>
        </w:rPr>
      </w:pPr>
    </w:p>
    <w:p w:rsidR="00522CCD" w:rsidRDefault="00522CCD" w:rsidP="00522CCD">
      <w:pPr>
        <w:pStyle w:val="NoSpacing1"/>
        <w:ind w:firstLine="709"/>
        <w:jc w:val="center"/>
      </w:pPr>
      <w:r>
        <w:t>Более подробную информацию можно получить по телефонам:</w:t>
      </w:r>
    </w:p>
    <w:p w:rsidR="00522CCD" w:rsidRDefault="00522CCD" w:rsidP="00522CCD">
      <w:pPr>
        <w:pStyle w:val="NoSpacing1"/>
        <w:ind w:firstLine="709"/>
        <w:jc w:val="center"/>
        <w:rPr>
          <w:lang w:val="en-US"/>
        </w:rPr>
      </w:pPr>
      <w:r>
        <w:rPr>
          <w:lang w:val="en-US"/>
        </w:rPr>
        <w:t>+7 (727) 270 46 39</w:t>
      </w:r>
    </w:p>
    <w:p w:rsidR="00522CCD" w:rsidRDefault="00522CCD" w:rsidP="00522CCD">
      <w:pPr>
        <w:pStyle w:val="NoSpacing1"/>
        <w:ind w:firstLine="709"/>
        <w:jc w:val="center"/>
        <w:rPr>
          <w:lang w:val="en-US"/>
        </w:rPr>
      </w:pPr>
      <w:r>
        <w:rPr>
          <w:lang w:val="en-US"/>
        </w:rPr>
        <w:t>+7 (727) 270 45 85</w:t>
      </w:r>
    </w:p>
    <w:p w:rsidR="00522CCD" w:rsidRDefault="00522CCD" w:rsidP="00522CCD">
      <w:pPr>
        <w:pStyle w:val="NoSpacing1"/>
        <w:ind w:firstLine="709"/>
        <w:jc w:val="center"/>
        <w:rPr>
          <w:lang w:val="en-US"/>
        </w:rPr>
      </w:pPr>
      <w:r>
        <w:rPr>
          <w:lang w:val="en-US"/>
        </w:rPr>
        <w:t>+7 (727) 330 24 97</w:t>
      </w:r>
    </w:p>
    <w:p w:rsidR="00522CCD" w:rsidRDefault="00522CCD" w:rsidP="00522CCD">
      <w:pPr>
        <w:pStyle w:val="NoSpacing1"/>
        <w:ind w:firstLine="709"/>
        <w:jc w:val="center"/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 xml:space="preserve">: </w:t>
      </w:r>
      <w:hyperlink r:id="rId6" w:history="1">
        <w:r>
          <w:rPr>
            <w:rStyle w:val="a3"/>
            <w:color w:val="auto"/>
            <w:u w:val="none"/>
            <w:lang w:val="en-US"/>
          </w:rPr>
          <w:t>press@nationalbank.kz</w:t>
        </w:r>
      </w:hyperlink>
      <w:r>
        <w:rPr>
          <w:lang w:val="en-US"/>
        </w:rPr>
        <w:t xml:space="preserve"> </w:t>
      </w:r>
    </w:p>
    <w:p w:rsidR="00522CCD" w:rsidRPr="00566C52" w:rsidRDefault="000A22DF" w:rsidP="00522CCD">
      <w:pPr>
        <w:pStyle w:val="NoSpacing1"/>
        <w:ind w:firstLine="709"/>
        <w:jc w:val="center"/>
        <w:rPr>
          <w:lang w:val="en-US"/>
        </w:rPr>
      </w:pPr>
      <w:hyperlink r:id="rId7" w:history="1">
        <w:r w:rsidR="00522CCD">
          <w:rPr>
            <w:rStyle w:val="a3"/>
            <w:color w:val="auto"/>
            <w:u w:val="none"/>
            <w:lang w:val="en-US"/>
          </w:rPr>
          <w:t>www.nationalbank.kz</w:t>
        </w:r>
      </w:hyperlink>
      <w:r w:rsidR="00522CCD">
        <w:rPr>
          <w:lang w:val="en-US"/>
        </w:rPr>
        <w:t xml:space="preserve"> </w:t>
      </w:r>
    </w:p>
    <w:sectPr w:rsidR="00522CCD" w:rsidRPr="00566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5A"/>
    <w:rsid w:val="000578A4"/>
    <w:rsid w:val="000A22DF"/>
    <w:rsid w:val="000E6802"/>
    <w:rsid w:val="00522CCD"/>
    <w:rsid w:val="00566C52"/>
    <w:rsid w:val="009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C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22CCD"/>
    <w:rPr>
      <w:color w:val="0000FF"/>
      <w:u w:val="single"/>
    </w:rPr>
  </w:style>
  <w:style w:type="paragraph" w:customStyle="1" w:styleId="NoSpacing1">
    <w:name w:val="No Spacing1"/>
    <w:rsid w:val="00522CC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22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CC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C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22CCD"/>
    <w:rPr>
      <w:color w:val="0000FF"/>
      <w:u w:val="single"/>
    </w:rPr>
  </w:style>
  <w:style w:type="paragraph" w:customStyle="1" w:styleId="NoSpacing1">
    <w:name w:val="No Spacing1"/>
    <w:rsid w:val="00522CC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22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C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tionalbank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ess@nationalbank.k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Yntykbaeva</dc:creator>
  <cp:keywords/>
  <dc:description/>
  <cp:lastModifiedBy>Saule Yntykbaeva</cp:lastModifiedBy>
  <cp:revision>5</cp:revision>
  <dcterms:created xsi:type="dcterms:W3CDTF">2015-09-08T04:29:00Z</dcterms:created>
  <dcterms:modified xsi:type="dcterms:W3CDTF">2015-09-09T04:12:00Z</dcterms:modified>
</cp:coreProperties>
</file>