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60A" w:rsidRDefault="00C5060A" w:rsidP="00C5060A">
      <w:pPr>
        <w:spacing w:after="0" w:line="240" w:lineRule="auto"/>
        <w:rPr>
          <w:rFonts w:ascii="Verdana" w:hAnsi="Verdana"/>
        </w:rPr>
      </w:pPr>
      <w:r>
        <w:rPr>
          <w:rFonts w:ascii="Verdana" w:hAnsi="Verdana"/>
          <w:noProof/>
          <w:lang w:eastAsia="ru-RU"/>
        </w:rPr>
        <w:drawing>
          <wp:inline distT="0" distB="0" distL="0" distR="0">
            <wp:extent cx="4810125" cy="657225"/>
            <wp:effectExtent l="0" t="0" r="9525" b="9525"/>
            <wp:docPr id="1" name="Рисунок 1" descr="Описание: 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60A" w:rsidRDefault="00C5060A" w:rsidP="00C5060A">
      <w:pPr>
        <w:spacing w:after="0" w:line="240" w:lineRule="auto"/>
        <w:rPr>
          <w:rFonts w:ascii="Verdana" w:hAnsi="Verdana"/>
        </w:rPr>
      </w:pPr>
    </w:p>
    <w:p w:rsidR="00C5060A" w:rsidRDefault="00C5060A" w:rsidP="00C5060A">
      <w:pPr>
        <w:spacing w:after="0" w:line="240" w:lineRule="auto"/>
        <w:rPr>
          <w:rFonts w:ascii="Verdana" w:hAnsi="Verdana"/>
        </w:rPr>
      </w:pPr>
    </w:p>
    <w:p w:rsidR="00C5060A" w:rsidRDefault="00C5060A" w:rsidP="00C5060A">
      <w:pPr>
        <w:spacing w:after="0" w:line="240" w:lineRule="auto"/>
        <w:rPr>
          <w:rFonts w:ascii="Verdana" w:hAnsi="Verdana"/>
        </w:rPr>
      </w:pPr>
    </w:p>
    <w:p w:rsidR="00C5060A" w:rsidRDefault="00C5060A" w:rsidP="00D0691B">
      <w:pPr>
        <w:spacing w:after="0" w:line="240" w:lineRule="auto"/>
        <w:jc w:val="center"/>
        <w:rPr>
          <w:rFonts w:ascii="Verdana" w:hAnsi="Verdana"/>
        </w:rPr>
      </w:pPr>
    </w:p>
    <w:p w:rsidR="00C5060A" w:rsidRPr="00C5060A" w:rsidRDefault="00C5060A" w:rsidP="00D0691B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ПРЕСС - РЕЛИЗ №</w:t>
      </w:r>
      <w:r w:rsidR="00D26BB8">
        <w:rPr>
          <w:rFonts w:ascii="Verdana" w:hAnsi="Verdana"/>
          <w:b/>
          <w:sz w:val="24"/>
          <w:szCs w:val="24"/>
        </w:rPr>
        <w:t>45</w:t>
      </w:r>
    </w:p>
    <w:p w:rsidR="00C5060A" w:rsidRDefault="00C5060A" w:rsidP="00C5060A">
      <w:pPr>
        <w:spacing w:after="0" w:line="240" w:lineRule="auto"/>
        <w:ind w:firstLine="709"/>
        <w:jc w:val="center"/>
        <w:rPr>
          <w:rFonts w:ascii="Verdana" w:hAnsi="Verdana"/>
          <w:b/>
          <w:sz w:val="24"/>
          <w:szCs w:val="24"/>
        </w:rPr>
      </w:pPr>
    </w:p>
    <w:p w:rsidR="00C5060A" w:rsidRPr="00C5060A" w:rsidRDefault="00C5060A" w:rsidP="00C5060A">
      <w:pPr>
        <w:spacing w:after="0" w:line="240" w:lineRule="auto"/>
        <w:ind w:firstLine="709"/>
        <w:jc w:val="center"/>
        <w:rPr>
          <w:rFonts w:ascii="Verdana" w:hAnsi="Verdana" w:cstheme="minorHAnsi"/>
          <w:b/>
          <w:sz w:val="24"/>
          <w:szCs w:val="24"/>
        </w:rPr>
      </w:pPr>
    </w:p>
    <w:p w:rsidR="00C5060A" w:rsidRDefault="00C5060A" w:rsidP="00C5060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060A">
        <w:rPr>
          <w:rFonts w:asciiTheme="minorHAnsi" w:hAnsiTheme="minorHAnsi" w:cstheme="minorHAnsi"/>
          <w:b/>
          <w:sz w:val="24"/>
          <w:szCs w:val="24"/>
        </w:rPr>
        <w:t xml:space="preserve">О внесении изменений и дополнений в Программу рефинансирования </w:t>
      </w:r>
    </w:p>
    <w:p w:rsidR="00C5060A" w:rsidRPr="00C5060A" w:rsidRDefault="00C5060A" w:rsidP="00C5060A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060A">
        <w:rPr>
          <w:rFonts w:asciiTheme="minorHAnsi" w:hAnsiTheme="minorHAnsi" w:cstheme="minorHAnsi"/>
          <w:b/>
          <w:sz w:val="24"/>
          <w:szCs w:val="24"/>
        </w:rPr>
        <w:t>ипотечных жилищных займов/ипотечных займов</w:t>
      </w:r>
    </w:p>
    <w:p w:rsidR="00C5060A" w:rsidRDefault="00C5060A" w:rsidP="00C5060A">
      <w:pPr>
        <w:spacing w:after="0" w:line="240" w:lineRule="auto"/>
        <w:rPr>
          <w:b/>
          <w:bCs/>
          <w:snapToGrid w:val="0"/>
          <w:sz w:val="24"/>
          <w:szCs w:val="24"/>
        </w:rPr>
      </w:pPr>
    </w:p>
    <w:p w:rsidR="00C5060A" w:rsidRDefault="00A52946" w:rsidP="00C5060A">
      <w:pPr>
        <w:spacing w:after="0"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9</w:t>
      </w:r>
      <w:r w:rsidR="00C5060A">
        <w:rPr>
          <w:rFonts w:ascii="Verdana" w:hAnsi="Verdana"/>
          <w:sz w:val="24"/>
          <w:szCs w:val="24"/>
        </w:rPr>
        <w:t xml:space="preserve"> сентября 201</w:t>
      </w:r>
      <w:r w:rsidR="00C5060A">
        <w:rPr>
          <w:rFonts w:ascii="Verdana" w:hAnsi="Verdana" w:cs="Arial"/>
          <w:sz w:val="24"/>
          <w:szCs w:val="24"/>
        </w:rPr>
        <w:t>5</w:t>
      </w:r>
      <w:r w:rsidR="00C5060A">
        <w:rPr>
          <w:rFonts w:ascii="Verdana" w:hAnsi="Verdana"/>
          <w:sz w:val="24"/>
          <w:szCs w:val="24"/>
        </w:rPr>
        <w:t xml:space="preserve">                                                                        г. Алматы</w:t>
      </w:r>
    </w:p>
    <w:p w:rsidR="00C5060A" w:rsidRDefault="00C5060A" w:rsidP="00C5060A">
      <w:pPr>
        <w:spacing w:after="0" w:line="240" w:lineRule="auto"/>
        <w:ind w:firstLine="709"/>
        <w:rPr>
          <w:rFonts w:ascii="Verdana" w:hAnsi="Verdana"/>
        </w:rPr>
      </w:pPr>
    </w:p>
    <w:p w:rsidR="00C5060A" w:rsidRPr="00C80E47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5060A">
        <w:rPr>
          <w:rFonts w:asciiTheme="minorHAnsi" w:hAnsiTheme="minorHAnsi" w:cstheme="minorHAnsi"/>
          <w:sz w:val="24"/>
          <w:szCs w:val="24"/>
        </w:rPr>
        <w:t xml:space="preserve">Правление Национального Банка РК внесло изменения и дополнения в Программу </w:t>
      </w:r>
      <w:r w:rsidRPr="00C80E47">
        <w:rPr>
          <w:rFonts w:asciiTheme="minorHAnsi" w:hAnsiTheme="minorHAnsi" w:cstheme="minorHAnsi"/>
          <w:sz w:val="24"/>
          <w:szCs w:val="24"/>
        </w:rPr>
        <w:t>рефинансирования ипотечных жилищных займов/ипотечных займов. Данные поправки позволят максимально увеличить охват проблемных заемщиков.</w:t>
      </w:r>
    </w:p>
    <w:p w:rsidR="00C5060A" w:rsidRPr="00C80E47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80E47">
        <w:rPr>
          <w:rFonts w:asciiTheme="minorHAnsi" w:hAnsiTheme="minorHAnsi" w:cstheme="minorHAnsi"/>
          <w:sz w:val="24"/>
          <w:szCs w:val="24"/>
        </w:rPr>
        <w:t>По инициативе Национального Банка РК заемщики, относящиеся к социально-уязвимым слоям населения, будут освобождены от необходимости уплаты государственной</w:t>
      </w:r>
      <w:r w:rsidR="00A52946" w:rsidRPr="00C80E47">
        <w:rPr>
          <w:rFonts w:asciiTheme="minorHAnsi" w:hAnsiTheme="minorHAnsi" w:cstheme="minorHAnsi"/>
          <w:sz w:val="24"/>
          <w:szCs w:val="24"/>
        </w:rPr>
        <w:t xml:space="preserve"> пошлины</w:t>
      </w:r>
      <w:r w:rsidRPr="00C80E47">
        <w:rPr>
          <w:rFonts w:asciiTheme="minorHAnsi" w:hAnsiTheme="minorHAnsi" w:cstheme="minorHAnsi"/>
          <w:sz w:val="24"/>
          <w:szCs w:val="24"/>
        </w:rPr>
        <w:t>. Данные расходы будут компенсированы за счет средств Национального Банка РК.</w:t>
      </w:r>
    </w:p>
    <w:p w:rsidR="00C5060A" w:rsidRPr="00C80E47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80E47">
        <w:rPr>
          <w:rFonts w:asciiTheme="minorHAnsi" w:hAnsiTheme="minorHAnsi" w:cstheme="minorHAnsi"/>
          <w:sz w:val="24"/>
          <w:szCs w:val="24"/>
        </w:rPr>
        <w:t xml:space="preserve">Проблемные займы, выданные в иностранной валюте, будут рефинансированы по официальному курсу Национального Банка, установленному  </w:t>
      </w:r>
      <w:r w:rsidR="00A52946" w:rsidRPr="00C80E47">
        <w:rPr>
          <w:rFonts w:asciiTheme="minorHAnsi" w:hAnsiTheme="minorHAnsi" w:cstheme="minorHAnsi"/>
          <w:sz w:val="24"/>
          <w:szCs w:val="24"/>
        </w:rPr>
        <w:t xml:space="preserve">на дату введения </w:t>
      </w:r>
      <w:r w:rsidRPr="00C80E47">
        <w:rPr>
          <w:rFonts w:asciiTheme="minorHAnsi" w:hAnsiTheme="minorHAnsi" w:cstheme="minorHAnsi"/>
          <w:sz w:val="24"/>
          <w:szCs w:val="24"/>
        </w:rPr>
        <w:t xml:space="preserve">свободно плавающего курса. По займу, по которому имеется судебный акт, - по  официальному курсу Национального Банка РК на дату вынесения судебного акта. </w:t>
      </w:r>
    </w:p>
    <w:p w:rsidR="00C5060A" w:rsidRPr="00C5060A" w:rsidRDefault="00A52946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80E47">
        <w:rPr>
          <w:rFonts w:asciiTheme="minorHAnsi" w:hAnsiTheme="minorHAnsi" w:cstheme="minorHAnsi"/>
          <w:sz w:val="24"/>
          <w:szCs w:val="24"/>
        </w:rPr>
        <w:t>В</w:t>
      </w:r>
      <w:r w:rsidR="00C5060A" w:rsidRPr="00C80E47">
        <w:rPr>
          <w:rFonts w:asciiTheme="minorHAnsi" w:hAnsiTheme="minorHAnsi" w:cstheme="minorHAnsi"/>
          <w:sz w:val="24"/>
          <w:szCs w:val="24"/>
        </w:rPr>
        <w:t xml:space="preserve"> рамках Программы</w:t>
      </w:r>
      <w:r w:rsidR="00C5060A" w:rsidRPr="00C5060A">
        <w:rPr>
          <w:rFonts w:asciiTheme="minorHAnsi" w:hAnsiTheme="minorHAnsi" w:cstheme="minorHAnsi"/>
          <w:sz w:val="24"/>
          <w:szCs w:val="24"/>
        </w:rPr>
        <w:t xml:space="preserve"> по соглашению сторон </w:t>
      </w:r>
      <w:r w:rsidR="00C80E47">
        <w:rPr>
          <w:rFonts w:asciiTheme="minorHAnsi" w:hAnsiTheme="minorHAnsi" w:cstheme="minorHAnsi"/>
          <w:sz w:val="24"/>
          <w:szCs w:val="24"/>
        </w:rPr>
        <w:t>предоставляется возможность</w:t>
      </w:r>
      <w:r w:rsidR="00C5060A" w:rsidRPr="00C5060A">
        <w:rPr>
          <w:rFonts w:asciiTheme="minorHAnsi" w:hAnsiTheme="minorHAnsi" w:cstheme="minorHAnsi"/>
          <w:sz w:val="24"/>
          <w:szCs w:val="24"/>
        </w:rPr>
        <w:t xml:space="preserve"> рефинансирование кредитов заемщиков, чье жилище (земельный участок) принято на баланс банка или ипотечной организации, в том числе добровольно вернувшей лицензию уполномоченного органа.</w:t>
      </w:r>
    </w:p>
    <w:p w:rsidR="00C5060A" w:rsidRPr="00C5060A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5060A">
        <w:rPr>
          <w:rFonts w:asciiTheme="minorHAnsi" w:hAnsiTheme="minorHAnsi" w:cstheme="minorHAnsi"/>
          <w:sz w:val="24"/>
          <w:szCs w:val="24"/>
        </w:rPr>
        <w:t xml:space="preserve">Поправки в Программу коснулись и площади залогового жилища. Если ранее общая площадь жилья не должна </w:t>
      </w:r>
      <w:bookmarkStart w:id="0" w:name="_GoBack"/>
      <w:bookmarkEnd w:id="0"/>
      <w:r w:rsidRPr="00C5060A">
        <w:rPr>
          <w:rFonts w:asciiTheme="minorHAnsi" w:hAnsiTheme="minorHAnsi" w:cstheme="minorHAnsi"/>
          <w:sz w:val="24"/>
          <w:szCs w:val="24"/>
        </w:rPr>
        <w:t xml:space="preserve">была превышать 120 </w:t>
      </w:r>
      <w:proofErr w:type="spellStart"/>
      <w:r w:rsidRPr="00C5060A">
        <w:rPr>
          <w:rFonts w:asciiTheme="minorHAnsi" w:hAnsiTheme="minorHAnsi" w:cstheme="minorHAnsi"/>
          <w:sz w:val="24"/>
          <w:szCs w:val="24"/>
        </w:rPr>
        <w:t>кв.м</w:t>
      </w:r>
      <w:proofErr w:type="spellEnd"/>
      <w:r w:rsidRPr="00C5060A">
        <w:rPr>
          <w:rFonts w:asciiTheme="minorHAnsi" w:hAnsiTheme="minorHAnsi" w:cstheme="minorHAnsi"/>
          <w:sz w:val="24"/>
          <w:szCs w:val="24"/>
        </w:rPr>
        <w:t xml:space="preserve">., то теперь это требование применимо к жилой площади. Ограничения по площади жилья не распространяются на многодетные семьи. </w:t>
      </w:r>
    </w:p>
    <w:p w:rsidR="00C5060A" w:rsidRPr="00C5060A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5060A">
        <w:rPr>
          <w:rFonts w:asciiTheme="minorHAnsi" w:hAnsiTheme="minorHAnsi" w:cstheme="minorHAnsi"/>
          <w:sz w:val="24"/>
          <w:szCs w:val="24"/>
        </w:rPr>
        <w:t>Программой рефинансирования могут воспользоваться не только заемщики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5060A">
        <w:rPr>
          <w:rFonts w:asciiTheme="minorHAnsi" w:hAnsiTheme="minorHAnsi" w:cstheme="minorHAnsi"/>
          <w:sz w:val="24"/>
          <w:szCs w:val="24"/>
        </w:rPr>
        <w:t>и их супруги, но и залогодатели в том случае, если их жилье является единственным.</w:t>
      </w:r>
    </w:p>
    <w:p w:rsidR="00C5060A" w:rsidRPr="00C5060A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5060A">
        <w:rPr>
          <w:rFonts w:asciiTheme="minorHAnsi" w:hAnsiTheme="minorHAnsi" w:cstheme="minorHAnsi"/>
          <w:sz w:val="24"/>
          <w:szCs w:val="24"/>
        </w:rPr>
        <w:t>По состоянию на 1 сентября 2015 г. в банки подано 6 796 заявок, из которых положительное решение о рефинансировании принято по 3 140 заявкам.</w:t>
      </w:r>
    </w:p>
    <w:p w:rsidR="00C5060A" w:rsidRPr="00C5060A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5060A">
        <w:rPr>
          <w:rFonts w:asciiTheme="minorHAnsi" w:hAnsiTheme="minorHAnsi" w:cstheme="minorHAnsi"/>
          <w:sz w:val="24"/>
          <w:szCs w:val="24"/>
        </w:rPr>
        <w:t xml:space="preserve">Национальный Банк совместно с заинтересованными министерствами и ведомствами продолжает работу по освобождению физических лиц от  уплаты индивидуального подоходного налога при прощении им просроченной задолженности, а также установлению максимального </w:t>
      </w:r>
      <w:proofErr w:type="gramStart"/>
      <w:r w:rsidRPr="00C5060A">
        <w:rPr>
          <w:rFonts w:asciiTheme="minorHAnsi" w:hAnsiTheme="minorHAnsi" w:cstheme="minorHAnsi"/>
          <w:sz w:val="24"/>
          <w:szCs w:val="24"/>
        </w:rPr>
        <w:t>предела стоимости оплаты услуг судебных исполнителей</w:t>
      </w:r>
      <w:proofErr w:type="gramEnd"/>
      <w:r w:rsidRPr="00C5060A">
        <w:rPr>
          <w:rFonts w:asciiTheme="minorHAnsi" w:hAnsiTheme="minorHAnsi" w:cstheme="minorHAnsi"/>
          <w:sz w:val="24"/>
          <w:szCs w:val="24"/>
        </w:rPr>
        <w:t xml:space="preserve"> по займам, по которым ведется исполнительное производство. </w:t>
      </w:r>
    </w:p>
    <w:p w:rsidR="00C5060A" w:rsidRPr="00C5060A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C5060A">
        <w:rPr>
          <w:rFonts w:asciiTheme="minorHAnsi" w:hAnsiTheme="minorHAnsi" w:cstheme="minorHAnsi"/>
          <w:sz w:val="24"/>
          <w:szCs w:val="24"/>
        </w:rPr>
        <w:t xml:space="preserve">Напомним, Программа рефинансирования ипотечных жилищных займов/ипотечных займов разработана Национальным Банком в рамках реализации поручения, данного Главой государства по итогам расширенного заседания Правительства Республики Казахстан 11 февраля 2015 года.  Выделенные Национальным  Банком средства (130,0 млрд. тенге) для решения вопросов, сложившихся в сфере  </w:t>
      </w:r>
      <w:r w:rsidRPr="00C5060A">
        <w:rPr>
          <w:rFonts w:asciiTheme="minorHAnsi" w:hAnsiTheme="minorHAnsi" w:cstheme="minorHAnsi"/>
          <w:sz w:val="24"/>
          <w:szCs w:val="24"/>
        </w:rPr>
        <w:lastRenderedPageBreak/>
        <w:t xml:space="preserve">ипотечного кредитования не предполагают  списания  долгов  проблемных заемщиков и направлены на облегчение  условий  обслуживания ипотечных  кредитов.  </w:t>
      </w:r>
    </w:p>
    <w:p w:rsidR="00C5060A" w:rsidRPr="00C5060A" w:rsidRDefault="00C5060A" w:rsidP="00C5060A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Разъяснения и консультации </w:t>
      </w:r>
      <w:r w:rsidRPr="00C5060A">
        <w:rPr>
          <w:rFonts w:asciiTheme="minorHAnsi" w:hAnsiTheme="minorHAnsi" w:cstheme="minorHAnsi"/>
          <w:sz w:val="24"/>
          <w:szCs w:val="24"/>
        </w:rPr>
        <w:t xml:space="preserve">можно получить в Общественной приемной Национального Банка РК по адресу: г. Алматы, </w:t>
      </w:r>
      <w:proofErr w:type="spellStart"/>
      <w:r w:rsidRPr="00C5060A">
        <w:rPr>
          <w:rFonts w:asciiTheme="minorHAnsi" w:hAnsiTheme="minorHAnsi" w:cstheme="minorHAnsi"/>
          <w:sz w:val="24"/>
          <w:szCs w:val="24"/>
        </w:rPr>
        <w:t>Айтеке</w:t>
      </w:r>
      <w:proofErr w:type="spellEnd"/>
      <w:r w:rsidRPr="00C5060A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C5060A">
        <w:rPr>
          <w:rFonts w:asciiTheme="minorHAnsi" w:hAnsiTheme="minorHAnsi" w:cstheme="minorHAnsi"/>
          <w:sz w:val="24"/>
          <w:szCs w:val="24"/>
        </w:rPr>
        <w:t>би</w:t>
      </w:r>
      <w:proofErr w:type="spellEnd"/>
      <w:r w:rsidRPr="00C5060A">
        <w:rPr>
          <w:rFonts w:asciiTheme="minorHAnsi" w:hAnsiTheme="minorHAnsi" w:cstheme="minorHAnsi"/>
          <w:sz w:val="24"/>
          <w:szCs w:val="24"/>
        </w:rPr>
        <w:t>, 67, а также в территориальных филиалах Национального Банка РК, на сайте Национального Банка</w:t>
      </w:r>
      <w:r>
        <w:rPr>
          <w:rFonts w:asciiTheme="minorHAnsi" w:hAnsiTheme="minorHAnsi" w:cstheme="minorHAnsi"/>
          <w:sz w:val="24"/>
          <w:szCs w:val="24"/>
        </w:rPr>
        <w:t xml:space="preserve"> РК посредством формы «Обратная связь» </w:t>
      </w:r>
      <w:r w:rsidRPr="00C5060A">
        <w:rPr>
          <w:rFonts w:asciiTheme="minorHAnsi" w:hAnsiTheme="minorHAnsi" w:cstheme="minorHAnsi"/>
          <w:sz w:val="24"/>
          <w:szCs w:val="24"/>
        </w:rPr>
        <w:t xml:space="preserve">(http://www.nationalbank.kz/?getpg=Feedback%20for%20page&amp;switch=russian), а также по следующим телефонам: +7 (727) 2 788 085, 2 788 008.   </w:t>
      </w:r>
      <w:proofErr w:type="gramEnd"/>
    </w:p>
    <w:p w:rsidR="00C5060A" w:rsidRDefault="00C5060A" w:rsidP="00C5060A">
      <w:pPr>
        <w:spacing w:after="0" w:line="240" w:lineRule="auto"/>
        <w:ind w:firstLine="709"/>
        <w:rPr>
          <w:rFonts w:asciiTheme="minorHAnsi" w:hAnsiTheme="minorHAnsi" w:cstheme="minorHAnsi"/>
          <w:sz w:val="24"/>
          <w:szCs w:val="24"/>
        </w:rPr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</w:p>
    <w:p w:rsidR="00C5060A" w:rsidRDefault="00C5060A" w:rsidP="00C5060A">
      <w:pPr>
        <w:pStyle w:val="NoSpacing1"/>
        <w:ind w:firstLine="709"/>
        <w:jc w:val="center"/>
      </w:pPr>
      <w:r>
        <w:t>Более подробную информацию можно получить по телефонам:</w:t>
      </w:r>
    </w:p>
    <w:p w:rsidR="00C5060A" w:rsidRDefault="00C5060A" w:rsidP="00C5060A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270 46 39</w:t>
      </w:r>
    </w:p>
    <w:p w:rsidR="00C5060A" w:rsidRDefault="00C5060A" w:rsidP="00C5060A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270 45 85</w:t>
      </w:r>
    </w:p>
    <w:p w:rsidR="00C5060A" w:rsidRDefault="00C5060A" w:rsidP="00C5060A">
      <w:pPr>
        <w:pStyle w:val="NoSpacing1"/>
        <w:ind w:firstLine="709"/>
        <w:jc w:val="center"/>
        <w:rPr>
          <w:lang w:val="en-US"/>
        </w:rPr>
      </w:pPr>
      <w:r>
        <w:rPr>
          <w:lang w:val="en-US"/>
        </w:rPr>
        <w:t>+7 (727) 330 24 97</w:t>
      </w:r>
    </w:p>
    <w:p w:rsidR="00C5060A" w:rsidRDefault="00C5060A" w:rsidP="00C5060A">
      <w:pPr>
        <w:pStyle w:val="NoSpacing1"/>
        <w:ind w:firstLine="709"/>
        <w:jc w:val="center"/>
        <w:rPr>
          <w:lang w:val="en-US"/>
        </w:rPr>
      </w:pPr>
      <w:proofErr w:type="gramStart"/>
      <w:r>
        <w:rPr>
          <w:lang w:val="en-US"/>
        </w:rPr>
        <w:t>e-mail</w:t>
      </w:r>
      <w:proofErr w:type="gramEnd"/>
      <w:r>
        <w:rPr>
          <w:lang w:val="en-US"/>
        </w:rPr>
        <w:t xml:space="preserve">: </w:t>
      </w:r>
      <w:hyperlink r:id="rId8" w:history="1">
        <w:r>
          <w:rPr>
            <w:rStyle w:val="a3"/>
            <w:color w:val="auto"/>
            <w:u w:val="none"/>
            <w:lang w:val="en-US"/>
          </w:rPr>
          <w:t>press@nationalbank.kz</w:t>
        </w:r>
      </w:hyperlink>
      <w:r>
        <w:rPr>
          <w:lang w:val="en-US"/>
        </w:rPr>
        <w:t xml:space="preserve"> </w:t>
      </w:r>
    </w:p>
    <w:p w:rsidR="00C5060A" w:rsidRPr="00C5060A" w:rsidRDefault="00A52955" w:rsidP="00C5060A">
      <w:pPr>
        <w:pStyle w:val="NoSpacing1"/>
        <w:ind w:firstLine="709"/>
        <w:jc w:val="center"/>
        <w:rPr>
          <w:lang w:val="en-US"/>
        </w:rPr>
      </w:pPr>
      <w:hyperlink r:id="rId9" w:history="1">
        <w:r w:rsidR="00C5060A">
          <w:rPr>
            <w:rStyle w:val="a3"/>
            <w:color w:val="auto"/>
            <w:u w:val="none"/>
            <w:lang w:val="en-US"/>
          </w:rPr>
          <w:t>www.nationalbank.kz</w:t>
        </w:r>
      </w:hyperlink>
      <w:r w:rsidR="00C5060A">
        <w:rPr>
          <w:lang w:val="en-US"/>
        </w:rPr>
        <w:t xml:space="preserve"> </w:t>
      </w:r>
    </w:p>
    <w:p w:rsidR="007D52F3" w:rsidRPr="00C5060A" w:rsidRDefault="007D52F3">
      <w:pPr>
        <w:rPr>
          <w:lang w:val="en-US"/>
        </w:rPr>
      </w:pPr>
    </w:p>
    <w:sectPr w:rsidR="007D52F3" w:rsidRPr="00C50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55" w:rsidRDefault="00A52955" w:rsidP="00C5060A">
      <w:pPr>
        <w:spacing w:after="0" w:line="240" w:lineRule="auto"/>
      </w:pPr>
      <w:r>
        <w:separator/>
      </w:r>
    </w:p>
  </w:endnote>
  <w:endnote w:type="continuationSeparator" w:id="0">
    <w:p w:rsidR="00A52955" w:rsidRDefault="00A52955" w:rsidP="00C50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55" w:rsidRDefault="00A52955" w:rsidP="00C5060A">
      <w:pPr>
        <w:spacing w:after="0" w:line="240" w:lineRule="auto"/>
      </w:pPr>
      <w:r>
        <w:separator/>
      </w:r>
    </w:p>
  </w:footnote>
  <w:footnote w:type="continuationSeparator" w:id="0">
    <w:p w:rsidR="00A52955" w:rsidRDefault="00A52955" w:rsidP="00C506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C1"/>
    <w:rsid w:val="00681B58"/>
    <w:rsid w:val="006B5594"/>
    <w:rsid w:val="0073284A"/>
    <w:rsid w:val="007D52F3"/>
    <w:rsid w:val="00831FA0"/>
    <w:rsid w:val="008F1129"/>
    <w:rsid w:val="00A52946"/>
    <w:rsid w:val="00A52955"/>
    <w:rsid w:val="00C5060A"/>
    <w:rsid w:val="00C80E47"/>
    <w:rsid w:val="00D0691B"/>
    <w:rsid w:val="00D26BB8"/>
    <w:rsid w:val="00F953C1"/>
    <w:rsid w:val="00FA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5060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5060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5060A"/>
    <w:rPr>
      <w:rFonts w:ascii="Calibri" w:eastAsia="Calibri" w:hAnsi="Calibri" w:cs="Times New Roman"/>
      <w:sz w:val="20"/>
      <w:szCs w:val="20"/>
    </w:rPr>
  </w:style>
  <w:style w:type="paragraph" w:customStyle="1" w:styleId="NoSpacing1">
    <w:name w:val="No Spacing1"/>
    <w:rsid w:val="00C5060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uiPriority w:val="99"/>
    <w:semiHidden/>
    <w:unhideWhenUsed/>
    <w:rsid w:val="00C5060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5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60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6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5060A"/>
    <w:rPr>
      <w:color w:val="0000FF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C5060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5060A"/>
    <w:rPr>
      <w:rFonts w:ascii="Calibri" w:eastAsia="Calibri" w:hAnsi="Calibri" w:cs="Times New Roman"/>
      <w:sz w:val="20"/>
      <w:szCs w:val="20"/>
    </w:rPr>
  </w:style>
  <w:style w:type="paragraph" w:customStyle="1" w:styleId="NoSpacing1">
    <w:name w:val="No Spacing1"/>
    <w:rsid w:val="00C5060A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footnote reference"/>
    <w:uiPriority w:val="99"/>
    <w:semiHidden/>
    <w:unhideWhenUsed/>
    <w:rsid w:val="00C5060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50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060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1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nationalbank.k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ationalbank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7</cp:revision>
  <dcterms:created xsi:type="dcterms:W3CDTF">2015-09-08T04:22:00Z</dcterms:created>
  <dcterms:modified xsi:type="dcterms:W3CDTF">2015-09-09T04:10:00Z</dcterms:modified>
</cp:coreProperties>
</file>