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F3" w:rsidRPr="00D75DCC" w:rsidRDefault="003F2AB0" w:rsidP="001E2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111.3pt;height:117.5pt;z-index:-251658752;visibility:visible">
            <v:imagedata r:id="rId8" o:title=""/>
          </v:shape>
        </w:pict>
      </w:r>
    </w:p>
    <w:p w:rsidR="001F1DF3" w:rsidRPr="00D75DCC" w:rsidRDefault="001F1DF3" w:rsidP="001E2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F1DF3" w:rsidRPr="00D75DCC" w:rsidRDefault="001F1DF3" w:rsidP="001E2900">
      <w:pPr>
        <w:pStyle w:val="Default"/>
        <w:ind w:firstLine="709"/>
        <w:jc w:val="right"/>
        <w:rPr>
          <w:b/>
          <w:color w:val="auto"/>
          <w:szCs w:val="23"/>
        </w:rPr>
      </w:pPr>
      <w:r w:rsidRPr="00D75DCC">
        <w:rPr>
          <w:b/>
          <w:bCs/>
          <w:color w:val="auto"/>
          <w:szCs w:val="23"/>
        </w:rPr>
        <w:t xml:space="preserve">                                                                                        НАЦИОНАЛЬНЫЙ БАНК </w:t>
      </w:r>
    </w:p>
    <w:p w:rsidR="001F1DF3" w:rsidRPr="00D75DCC" w:rsidRDefault="001F1DF3" w:rsidP="001E2900">
      <w:pPr>
        <w:pStyle w:val="Default"/>
        <w:ind w:firstLine="709"/>
        <w:jc w:val="right"/>
        <w:rPr>
          <w:b/>
          <w:color w:val="auto"/>
          <w:szCs w:val="23"/>
        </w:rPr>
      </w:pPr>
      <w:r w:rsidRPr="00D75DCC">
        <w:rPr>
          <w:b/>
          <w:bCs/>
          <w:color w:val="auto"/>
          <w:szCs w:val="23"/>
        </w:rPr>
        <w:t xml:space="preserve">                                                                                        РЕСПУБЛИКИ КАЗАХСТАН </w:t>
      </w:r>
    </w:p>
    <w:p w:rsidR="001F1DF3" w:rsidRPr="001E2900" w:rsidRDefault="001F1DF3" w:rsidP="001E2900">
      <w:pPr>
        <w:pStyle w:val="Default"/>
        <w:ind w:firstLine="709"/>
        <w:jc w:val="right"/>
        <w:rPr>
          <w:b/>
          <w:color w:val="auto"/>
          <w:szCs w:val="23"/>
        </w:rPr>
      </w:pPr>
      <w:r w:rsidRPr="00D75DCC">
        <w:rPr>
          <w:b/>
          <w:bCs/>
          <w:color w:val="auto"/>
          <w:szCs w:val="23"/>
        </w:rPr>
        <w:t xml:space="preserve">                                                                                </w:t>
      </w:r>
      <w:r>
        <w:rPr>
          <w:b/>
          <w:bCs/>
          <w:color w:val="auto"/>
          <w:szCs w:val="23"/>
        </w:rPr>
        <w:t xml:space="preserve">        </w:t>
      </w:r>
      <w:proofErr w:type="gramStart"/>
      <w:r>
        <w:rPr>
          <w:b/>
          <w:bCs/>
          <w:color w:val="auto"/>
          <w:szCs w:val="23"/>
        </w:rPr>
        <w:t>П</w:t>
      </w:r>
      <w:proofErr w:type="gramEnd"/>
      <w:r>
        <w:rPr>
          <w:b/>
          <w:bCs/>
          <w:color w:val="auto"/>
          <w:szCs w:val="23"/>
        </w:rPr>
        <w:t xml:space="preserve"> Р Е С С-Р Е Л И З № 17</w:t>
      </w:r>
    </w:p>
    <w:p w:rsidR="001F1DF3" w:rsidRPr="00D75DCC" w:rsidRDefault="001F1DF3" w:rsidP="001E2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F1DF3" w:rsidRDefault="001F1DF3" w:rsidP="001E2900">
      <w:pPr>
        <w:pStyle w:val="Default"/>
        <w:rPr>
          <w:color w:val="auto"/>
        </w:rPr>
      </w:pPr>
    </w:p>
    <w:p w:rsidR="001F1DF3" w:rsidRDefault="001F1DF3" w:rsidP="001E2900">
      <w:pPr>
        <w:pStyle w:val="Default"/>
        <w:rPr>
          <w:color w:val="auto"/>
        </w:rPr>
      </w:pPr>
    </w:p>
    <w:p w:rsidR="001F1DF3" w:rsidRDefault="001F1DF3" w:rsidP="001E2900">
      <w:pPr>
        <w:pStyle w:val="Default"/>
        <w:rPr>
          <w:b/>
          <w:bCs/>
          <w:color w:val="auto"/>
          <w:szCs w:val="23"/>
        </w:rPr>
      </w:pPr>
    </w:p>
    <w:p w:rsidR="001F1DF3" w:rsidRDefault="001F1DF3" w:rsidP="001E2900">
      <w:pPr>
        <w:pStyle w:val="Default"/>
        <w:rPr>
          <w:b/>
          <w:bCs/>
          <w:color w:val="auto"/>
          <w:szCs w:val="23"/>
        </w:rPr>
      </w:pPr>
    </w:p>
    <w:p w:rsidR="001F1DF3" w:rsidRDefault="001F1DF3" w:rsidP="001E2900">
      <w:pPr>
        <w:pStyle w:val="Default"/>
        <w:rPr>
          <w:b/>
          <w:bCs/>
          <w:color w:val="auto"/>
          <w:szCs w:val="23"/>
        </w:rPr>
      </w:pPr>
    </w:p>
    <w:p w:rsidR="001F1DF3" w:rsidRDefault="001F1DF3" w:rsidP="005D34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Меморандум о сотрудничестве заключен </w:t>
      </w:r>
      <w:proofErr w:type="gramStart"/>
      <w:r>
        <w:rPr>
          <w:rFonts w:ascii="Times New Roman" w:hAnsi="Times New Roman"/>
          <w:b/>
          <w:sz w:val="28"/>
          <w:szCs w:val="28"/>
        </w:rPr>
        <w:t>между</w:t>
      </w:r>
      <w:proofErr w:type="gramEnd"/>
    </w:p>
    <w:p w:rsidR="001F1DF3" w:rsidRDefault="001F1DF3" w:rsidP="005D34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Национальным</w:t>
      </w:r>
      <w:r w:rsidRPr="004C7C61">
        <w:rPr>
          <w:rFonts w:ascii="Times New Roman" w:hAnsi="Times New Roman"/>
          <w:b/>
          <w:sz w:val="28"/>
          <w:szCs w:val="28"/>
        </w:rPr>
        <w:t xml:space="preserve"> Банк</w:t>
      </w:r>
      <w:r>
        <w:rPr>
          <w:rFonts w:ascii="Times New Roman" w:hAnsi="Times New Roman"/>
          <w:b/>
          <w:sz w:val="28"/>
          <w:szCs w:val="28"/>
        </w:rPr>
        <w:t xml:space="preserve">ом </w:t>
      </w:r>
      <w:r w:rsidRPr="00EF4E4B">
        <w:rPr>
          <w:rFonts w:ascii="Times New Roman" w:hAnsi="Times New Roman"/>
          <w:b/>
          <w:sz w:val="28"/>
          <w:szCs w:val="28"/>
        </w:rPr>
        <w:t>Республики Казахста</w:t>
      </w:r>
      <w:bookmarkStart w:id="0" w:name="_GoBack"/>
      <w:bookmarkEnd w:id="0"/>
      <w:r w:rsidRPr="00EF4E4B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и Ассоциацией развития исламских финансов</w:t>
      </w:r>
    </w:p>
    <w:p w:rsidR="001F1DF3" w:rsidRPr="00E004FD" w:rsidRDefault="001F1DF3" w:rsidP="005D34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1DF3" w:rsidRDefault="001F1DF3" w:rsidP="005D3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 марта</w:t>
      </w:r>
      <w:r w:rsidRPr="004C7C6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2015 года</w:t>
      </w:r>
      <w:r w:rsidRPr="004C7C6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 w:rsidRPr="004C7C6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    </w:t>
      </w:r>
      <w:r w:rsidRPr="004C7C6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г.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C7C6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Алматы</w:t>
      </w:r>
    </w:p>
    <w:p w:rsidR="001F1DF3" w:rsidRPr="00E004FD" w:rsidRDefault="001F1DF3" w:rsidP="005D3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1F1DF3" w:rsidRPr="00572A1A" w:rsidRDefault="001F1DF3" w:rsidP="00EF4E4B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72A1A">
        <w:rPr>
          <w:rFonts w:ascii="Times New Roman" w:hAnsi="Times New Roman"/>
          <w:sz w:val="28"/>
          <w:szCs w:val="28"/>
        </w:rPr>
        <w:t>Национальный Банк Республики Казахстан (далее – НБРК) и Объединение юридических лиц «Ассоциация развития исламских финансов» (далее – АРИФ) заключили Меморандум о долгосрочном взаимном сотрудничестве в сфере развития исламского финансового рынка Казахстана.</w:t>
      </w:r>
    </w:p>
    <w:p w:rsidR="001F1DF3" w:rsidRPr="00572A1A" w:rsidRDefault="001F1DF3" w:rsidP="00EF4E4B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72A1A">
        <w:rPr>
          <w:rFonts w:ascii="Times New Roman" w:hAnsi="Times New Roman"/>
          <w:sz w:val="28"/>
          <w:szCs w:val="28"/>
        </w:rPr>
        <w:t xml:space="preserve">В рамках данного Меморандума будут разработаны нормативные правовые акты по совершенствованию законодательства в сфере исламского финансирования, также будут организованы конференции, форумы, семинары по развитию и популяризации исламского финансирования в стране. </w:t>
      </w:r>
    </w:p>
    <w:p w:rsidR="001F1DF3" w:rsidRDefault="001F1DF3" w:rsidP="00EF4E4B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72A1A">
        <w:rPr>
          <w:rFonts w:ascii="Times New Roman" w:hAnsi="Times New Roman"/>
          <w:sz w:val="28"/>
          <w:szCs w:val="28"/>
        </w:rPr>
        <w:t>Кроме того, НБРК и АРИФ примут участие в разработке комплекса мероприятий, предусмотренных в Дорожной карте развития исламского финансирования до 2020 года, направленных на привлечение инвестиций в экономику Казахстана, в том</w:t>
      </w:r>
      <w:r w:rsidRPr="00DD7FEC">
        <w:rPr>
          <w:rFonts w:ascii="Times New Roman" w:hAnsi="Times New Roman"/>
          <w:sz w:val="28"/>
          <w:szCs w:val="28"/>
        </w:rPr>
        <w:t xml:space="preserve"> числе с использованием инструментов исламского финансирования. </w:t>
      </w:r>
    </w:p>
    <w:p w:rsidR="001F1DF3" w:rsidRDefault="001F1DF3" w:rsidP="00EF4E4B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DF3" w:rsidRPr="005D34A3" w:rsidRDefault="001F1DF3" w:rsidP="00EF4E4B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D34A3">
        <w:rPr>
          <w:rFonts w:ascii="Times New Roman" w:hAnsi="Times New Roman"/>
          <w:b/>
          <w:sz w:val="24"/>
          <w:szCs w:val="24"/>
          <w:u w:val="single"/>
        </w:rPr>
        <w:t>Справочно</w:t>
      </w:r>
      <w:proofErr w:type="spellEnd"/>
      <w:r w:rsidRPr="005D34A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F1DF3" w:rsidRPr="00572A1A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  <w:r w:rsidRPr="00DD7FEC">
        <w:rPr>
          <w:i/>
        </w:rPr>
        <w:t>ОЮЛ «АРИФ» зарегистрировано 09.06.2009 г., вслед за принятием первых законодательных актов Республики Казахстан, затрагивающих область исламского финансирования. При участии АРИФ проведена Казахстанская конференция по и</w:t>
      </w:r>
      <w:r w:rsidRPr="00572A1A">
        <w:rPr>
          <w:i/>
        </w:rPr>
        <w:t xml:space="preserve">сламским финансам (KIFC) в 2010, 2011, 2012 и 2014 гг. </w:t>
      </w:r>
    </w:p>
    <w:p w:rsidR="001F1DF3" w:rsidRPr="00572A1A" w:rsidRDefault="001F1DF3" w:rsidP="00161229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  <w:r w:rsidRPr="00572A1A">
        <w:rPr>
          <w:i/>
        </w:rPr>
        <w:t>Основными направлениями деятельности АРИФ являются:</w:t>
      </w:r>
    </w:p>
    <w:p w:rsidR="001F1DF3" w:rsidRPr="00572A1A" w:rsidRDefault="001F1DF3" w:rsidP="00161229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</w:rPr>
      </w:pPr>
      <w:r w:rsidRPr="00572A1A">
        <w:rPr>
          <w:i/>
        </w:rPr>
        <w:lastRenderedPageBreak/>
        <w:t>выработка единой позиц</w:t>
      </w:r>
      <w:proofErr w:type="gramStart"/>
      <w:r w:rsidRPr="00572A1A">
        <w:rPr>
          <w:i/>
        </w:rPr>
        <w:t>ии у у</w:t>
      </w:r>
      <w:proofErr w:type="gramEnd"/>
      <w:r w:rsidRPr="00572A1A">
        <w:rPr>
          <w:i/>
        </w:rPr>
        <w:t>частников рынка относительно развития исламской финансовой индустрии в РК;</w:t>
      </w:r>
    </w:p>
    <w:p w:rsidR="001F1DF3" w:rsidRPr="00572A1A" w:rsidRDefault="001F1DF3" w:rsidP="00161229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</w:rPr>
      </w:pPr>
      <w:r w:rsidRPr="00572A1A">
        <w:rPr>
          <w:i/>
        </w:rPr>
        <w:t>обучение заинтересованной части населения, государственных органов, субъектов бизнеса и финансового рынка РК принципам ИФ;</w:t>
      </w:r>
    </w:p>
    <w:p w:rsidR="001F1DF3" w:rsidRPr="00572A1A" w:rsidRDefault="001F1DF3" w:rsidP="00161229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</w:rPr>
      </w:pPr>
      <w:r w:rsidRPr="00572A1A">
        <w:rPr>
          <w:i/>
        </w:rPr>
        <w:t xml:space="preserve">популяризация продуктов ИФ, с целью расширения сфер их использования и содействие процессу интеграции в экономику страны; </w:t>
      </w:r>
    </w:p>
    <w:p w:rsidR="001F1DF3" w:rsidRPr="00572A1A" w:rsidRDefault="001F1DF3" w:rsidP="00161229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</w:rPr>
      </w:pPr>
      <w:r w:rsidRPr="00572A1A">
        <w:rPr>
          <w:i/>
        </w:rPr>
        <w:t xml:space="preserve">участие в подготовке и инициирование изменений в законодательные акты РК, затрагивающие область ИФ в целях его дальнейшего развития; </w:t>
      </w:r>
    </w:p>
    <w:p w:rsidR="001F1DF3" w:rsidRPr="00572A1A" w:rsidRDefault="001F1DF3" w:rsidP="00161229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</w:rPr>
      </w:pPr>
      <w:r w:rsidRPr="00572A1A">
        <w:rPr>
          <w:i/>
        </w:rPr>
        <w:t>обеспечение взаимодействия между международными и казахстанскими организациями, заинтересованными в развитии ИФ.</w:t>
      </w: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Default="001F1DF3" w:rsidP="00EF4E4B">
      <w:pPr>
        <w:pStyle w:val="1"/>
        <w:spacing w:line="400" w:lineRule="atLeast"/>
        <w:ind w:left="0" w:firstLine="709"/>
        <w:jc w:val="both"/>
        <w:textAlignment w:val="baseline"/>
        <w:rPr>
          <w:i/>
        </w:rPr>
      </w:pPr>
    </w:p>
    <w:p w:rsidR="001F1DF3" w:rsidRPr="004C7C61" w:rsidRDefault="001F1DF3" w:rsidP="005D34A3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</w:rPr>
      </w:pPr>
    </w:p>
    <w:p w:rsidR="001F1DF3" w:rsidRPr="005D34A3" w:rsidRDefault="001F1DF3" w:rsidP="005D3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</w:t>
      </w:r>
      <w:r w:rsidRPr="00126870">
        <w:rPr>
          <w:rFonts w:ascii="Times New Roman" w:hAnsi="Times New Roman"/>
          <w:b/>
          <w:i/>
          <w:sz w:val="24"/>
          <w:szCs w:val="24"/>
          <w:lang w:eastAsia="ru-RU"/>
        </w:rPr>
        <w:t>Более подробную информацию можно получить по телефонам: +7 (727) 2704 639, +7 (727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) 2704 585, +7 (727) 3302 497, </w:t>
      </w:r>
      <w:r w:rsidRPr="00126870">
        <w:rPr>
          <w:rFonts w:ascii="Times New Roman" w:hAnsi="Times New Roman"/>
          <w:b/>
          <w:i/>
          <w:sz w:val="24"/>
          <w:szCs w:val="24"/>
          <w:lang w:val="en-US" w:eastAsia="ru-RU"/>
        </w:rPr>
        <w:t>e</w:t>
      </w:r>
      <w:r w:rsidRPr="00126870">
        <w:rPr>
          <w:rFonts w:ascii="Times New Roman" w:hAnsi="Times New Roman"/>
          <w:b/>
          <w:i/>
          <w:sz w:val="24"/>
          <w:szCs w:val="24"/>
          <w:lang w:eastAsia="ru-RU"/>
        </w:rPr>
        <w:t>-</w:t>
      </w:r>
      <w:r w:rsidRPr="00126870">
        <w:rPr>
          <w:rFonts w:ascii="Times New Roman" w:hAnsi="Times New Roman"/>
          <w:b/>
          <w:i/>
          <w:sz w:val="24"/>
          <w:szCs w:val="24"/>
          <w:lang w:val="en-US" w:eastAsia="ru-RU"/>
        </w:rPr>
        <w:t>mail</w:t>
      </w:r>
      <w:r w:rsidRPr="00126870">
        <w:rPr>
          <w:rFonts w:ascii="Times New Roman" w:hAnsi="Times New Roman"/>
          <w:b/>
          <w:i/>
          <w:sz w:val="24"/>
          <w:szCs w:val="24"/>
          <w:lang w:eastAsia="ru-RU"/>
        </w:rPr>
        <w:t xml:space="preserve">: </w:t>
      </w:r>
      <w:r w:rsidRPr="00126870">
        <w:rPr>
          <w:rFonts w:ascii="Times New Roman" w:hAnsi="Times New Roman"/>
          <w:b/>
          <w:i/>
          <w:sz w:val="24"/>
          <w:szCs w:val="24"/>
          <w:lang w:val="en-US" w:eastAsia="ru-RU"/>
        </w:rPr>
        <w:t>press</w:t>
      </w:r>
      <w:r w:rsidRPr="00126870">
        <w:rPr>
          <w:rFonts w:ascii="Times New Roman" w:hAnsi="Times New Roman"/>
          <w:b/>
          <w:i/>
          <w:sz w:val="24"/>
          <w:szCs w:val="24"/>
          <w:lang w:eastAsia="ru-RU"/>
        </w:rPr>
        <w:t>@</w:t>
      </w:r>
      <w:proofErr w:type="spellStart"/>
      <w:r w:rsidRPr="00126870">
        <w:rPr>
          <w:rFonts w:ascii="Times New Roman" w:hAnsi="Times New Roman"/>
          <w:b/>
          <w:i/>
          <w:sz w:val="24"/>
          <w:szCs w:val="24"/>
          <w:lang w:val="en-US" w:eastAsia="ru-RU"/>
        </w:rPr>
        <w:t>nationalbank</w:t>
      </w:r>
      <w:proofErr w:type="spellEnd"/>
      <w:r w:rsidRPr="00126870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proofErr w:type="spellStart"/>
      <w:r w:rsidRPr="00126870">
        <w:rPr>
          <w:rFonts w:ascii="Times New Roman" w:hAnsi="Times New Roman"/>
          <w:b/>
          <w:i/>
          <w:sz w:val="24"/>
          <w:szCs w:val="24"/>
          <w:lang w:val="en-US" w:eastAsia="ru-RU"/>
        </w:rPr>
        <w:t>kz</w:t>
      </w:r>
      <w:proofErr w:type="spellEnd"/>
      <w:r w:rsidRPr="00126870">
        <w:rPr>
          <w:rFonts w:ascii="Times New Roman" w:hAnsi="Times New Roman"/>
          <w:b/>
          <w:i/>
          <w:sz w:val="24"/>
          <w:szCs w:val="24"/>
          <w:lang w:eastAsia="ru-RU"/>
        </w:rPr>
        <w:t xml:space="preserve">, </w:t>
      </w:r>
      <w:r w:rsidRPr="00126870">
        <w:rPr>
          <w:rFonts w:ascii="Times New Roman" w:hAnsi="Times New Roman"/>
          <w:b/>
          <w:i/>
          <w:sz w:val="24"/>
          <w:szCs w:val="24"/>
          <w:lang w:val="en-US" w:eastAsia="ru-RU"/>
        </w:rPr>
        <w:t>www</w:t>
      </w:r>
      <w:r w:rsidRPr="00126870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proofErr w:type="spellStart"/>
      <w:r w:rsidRPr="00126870">
        <w:rPr>
          <w:rFonts w:ascii="Times New Roman" w:hAnsi="Times New Roman"/>
          <w:b/>
          <w:i/>
          <w:sz w:val="24"/>
          <w:szCs w:val="24"/>
          <w:lang w:val="en-US" w:eastAsia="ru-RU"/>
        </w:rPr>
        <w:t>nationalbank</w:t>
      </w:r>
      <w:proofErr w:type="spellEnd"/>
      <w:r w:rsidRPr="00126870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proofErr w:type="spellStart"/>
      <w:r w:rsidRPr="00126870">
        <w:rPr>
          <w:rFonts w:ascii="Times New Roman" w:hAnsi="Times New Roman"/>
          <w:b/>
          <w:i/>
          <w:sz w:val="24"/>
          <w:szCs w:val="24"/>
          <w:lang w:val="en-US" w:eastAsia="ru-RU"/>
        </w:rPr>
        <w:t>kz</w:t>
      </w:r>
      <w:proofErr w:type="spellEnd"/>
      <w:r w:rsidRPr="00126870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sectPr w:rsidR="001F1DF3" w:rsidRPr="005D34A3" w:rsidSect="002A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F3" w:rsidRDefault="001F1DF3">
      <w:r>
        <w:separator/>
      </w:r>
    </w:p>
  </w:endnote>
  <w:endnote w:type="continuationSeparator" w:id="0">
    <w:p w:rsidR="001F1DF3" w:rsidRDefault="001F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F3" w:rsidRDefault="001F1DF3">
      <w:r>
        <w:separator/>
      </w:r>
    </w:p>
  </w:footnote>
  <w:footnote w:type="continuationSeparator" w:id="0">
    <w:p w:rsidR="001F1DF3" w:rsidRDefault="001F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ED7"/>
    <w:multiLevelType w:val="hybridMultilevel"/>
    <w:tmpl w:val="DF5EC21E"/>
    <w:lvl w:ilvl="0" w:tplc="07EC62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ABD17D0"/>
    <w:multiLevelType w:val="hybridMultilevel"/>
    <w:tmpl w:val="5FCC86D4"/>
    <w:lvl w:ilvl="0" w:tplc="0419000F">
      <w:start w:val="1"/>
      <w:numFmt w:val="decimal"/>
      <w:lvlText w:val="%1."/>
      <w:lvlJc w:val="left"/>
      <w:pPr>
        <w:ind w:left="19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  <w:rPr>
        <w:rFonts w:cs="Times New Roman"/>
      </w:rPr>
    </w:lvl>
  </w:abstractNum>
  <w:abstractNum w:abstractNumId="2">
    <w:nsid w:val="704B454D"/>
    <w:multiLevelType w:val="hybridMultilevel"/>
    <w:tmpl w:val="C0D0884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900"/>
    <w:rsid w:val="00012D1F"/>
    <w:rsid w:val="00023DAA"/>
    <w:rsid w:val="000637B4"/>
    <w:rsid w:val="00074940"/>
    <w:rsid w:val="000A3421"/>
    <w:rsid w:val="000B31A3"/>
    <w:rsid w:val="00101DA0"/>
    <w:rsid w:val="00105AEA"/>
    <w:rsid w:val="00112683"/>
    <w:rsid w:val="00126870"/>
    <w:rsid w:val="00133B61"/>
    <w:rsid w:val="00161229"/>
    <w:rsid w:val="00192965"/>
    <w:rsid w:val="001A67D8"/>
    <w:rsid w:val="001B0574"/>
    <w:rsid w:val="001E2900"/>
    <w:rsid w:val="001F14E0"/>
    <w:rsid w:val="001F1DF3"/>
    <w:rsid w:val="0020406D"/>
    <w:rsid w:val="002151D1"/>
    <w:rsid w:val="002804FE"/>
    <w:rsid w:val="002A541F"/>
    <w:rsid w:val="002B1AEB"/>
    <w:rsid w:val="002B4CB2"/>
    <w:rsid w:val="002E6E47"/>
    <w:rsid w:val="00320F55"/>
    <w:rsid w:val="00340460"/>
    <w:rsid w:val="0034254E"/>
    <w:rsid w:val="00342CBA"/>
    <w:rsid w:val="00357BB3"/>
    <w:rsid w:val="00360EDC"/>
    <w:rsid w:val="0038212D"/>
    <w:rsid w:val="003939D6"/>
    <w:rsid w:val="003B1803"/>
    <w:rsid w:val="003F2AB0"/>
    <w:rsid w:val="00427A2A"/>
    <w:rsid w:val="00447216"/>
    <w:rsid w:val="00464B0C"/>
    <w:rsid w:val="004A4EB1"/>
    <w:rsid w:val="004B14F2"/>
    <w:rsid w:val="004C7C61"/>
    <w:rsid w:val="004D4C69"/>
    <w:rsid w:val="005271DF"/>
    <w:rsid w:val="005679DD"/>
    <w:rsid w:val="00572A1A"/>
    <w:rsid w:val="00577A98"/>
    <w:rsid w:val="00585507"/>
    <w:rsid w:val="00595441"/>
    <w:rsid w:val="00597878"/>
    <w:rsid w:val="005A026B"/>
    <w:rsid w:val="005B1D44"/>
    <w:rsid w:val="005B6101"/>
    <w:rsid w:val="005D34A3"/>
    <w:rsid w:val="005E4AA0"/>
    <w:rsid w:val="0060621C"/>
    <w:rsid w:val="00624311"/>
    <w:rsid w:val="006346EA"/>
    <w:rsid w:val="00636BA1"/>
    <w:rsid w:val="00637A81"/>
    <w:rsid w:val="006610CE"/>
    <w:rsid w:val="006834EE"/>
    <w:rsid w:val="00684939"/>
    <w:rsid w:val="0069247C"/>
    <w:rsid w:val="006A08A9"/>
    <w:rsid w:val="006B1345"/>
    <w:rsid w:val="006B293F"/>
    <w:rsid w:val="006C0846"/>
    <w:rsid w:val="00756E73"/>
    <w:rsid w:val="007A50C1"/>
    <w:rsid w:val="007E3F03"/>
    <w:rsid w:val="00805B42"/>
    <w:rsid w:val="00833096"/>
    <w:rsid w:val="008D0A8A"/>
    <w:rsid w:val="008F1C5C"/>
    <w:rsid w:val="009046A3"/>
    <w:rsid w:val="00922DE4"/>
    <w:rsid w:val="00923359"/>
    <w:rsid w:val="00932D06"/>
    <w:rsid w:val="00951930"/>
    <w:rsid w:val="009660F1"/>
    <w:rsid w:val="009A2AAC"/>
    <w:rsid w:val="00A04169"/>
    <w:rsid w:val="00A11313"/>
    <w:rsid w:val="00A41833"/>
    <w:rsid w:val="00A5417D"/>
    <w:rsid w:val="00AA08F2"/>
    <w:rsid w:val="00AB3B6C"/>
    <w:rsid w:val="00AC0F9C"/>
    <w:rsid w:val="00AF2ACB"/>
    <w:rsid w:val="00B005EB"/>
    <w:rsid w:val="00B337EC"/>
    <w:rsid w:val="00B42CD7"/>
    <w:rsid w:val="00B53066"/>
    <w:rsid w:val="00B64A5F"/>
    <w:rsid w:val="00B96017"/>
    <w:rsid w:val="00B9787C"/>
    <w:rsid w:val="00BA75C2"/>
    <w:rsid w:val="00BB20F0"/>
    <w:rsid w:val="00BE7F6B"/>
    <w:rsid w:val="00BF5208"/>
    <w:rsid w:val="00C14FEC"/>
    <w:rsid w:val="00C2271A"/>
    <w:rsid w:val="00C3040B"/>
    <w:rsid w:val="00C40166"/>
    <w:rsid w:val="00C60C85"/>
    <w:rsid w:val="00C74727"/>
    <w:rsid w:val="00C86657"/>
    <w:rsid w:val="00CA3923"/>
    <w:rsid w:val="00CC7BA1"/>
    <w:rsid w:val="00CD203B"/>
    <w:rsid w:val="00CF13E1"/>
    <w:rsid w:val="00D162A9"/>
    <w:rsid w:val="00D63E6A"/>
    <w:rsid w:val="00D75DCC"/>
    <w:rsid w:val="00D8753B"/>
    <w:rsid w:val="00DA0D82"/>
    <w:rsid w:val="00DD52C8"/>
    <w:rsid w:val="00DD7FEC"/>
    <w:rsid w:val="00E004FD"/>
    <w:rsid w:val="00E00C05"/>
    <w:rsid w:val="00E00FCD"/>
    <w:rsid w:val="00E151C4"/>
    <w:rsid w:val="00E423E8"/>
    <w:rsid w:val="00E772AE"/>
    <w:rsid w:val="00EA067D"/>
    <w:rsid w:val="00EA381F"/>
    <w:rsid w:val="00EB4AF0"/>
    <w:rsid w:val="00ED2A59"/>
    <w:rsid w:val="00EE1784"/>
    <w:rsid w:val="00EF1351"/>
    <w:rsid w:val="00EF4E4B"/>
    <w:rsid w:val="00F42681"/>
    <w:rsid w:val="00F463EB"/>
    <w:rsid w:val="00F62860"/>
    <w:rsid w:val="00F81690"/>
    <w:rsid w:val="00F82D2C"/>
    <w:rsid w:val="00FD6C22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0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E290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uiPriority w:val="99"/>
    <w:rsid w:val="001E290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1E29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rsid w:val="00AA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AA08F2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99"/>
    <w:qFormat/>
    <w:rsid w:val="00161229"/>
    <w:pPr>
      <w:spacing w:after="0" w:line="240" w:lineRule="auto"/>
      <w:ind w:left="720"/>
      <w:contextualSpacing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>NBRK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John Magic</cp:lastModifiedBy>
  <cp:revision>2</cp:revision>
  <cp:lastPrinted>2015-02-27T10:06:00Z</cp:lastPrinted>
  <dcterms:created xsi:type="dcterms:W3CDTF">2015-03-11T03:20:00Z</dcterms:created>
  <dcterms:modified xsi:type="dcterms:W3CDTF">2015-03-11T03:20:00Z</dcterms:modified>
</cp:coreProperties>
</file>