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9B" w:rsidRPr="0087659B" w:rsidRDefault="0087659B" w:rsidP="0087659B">
      <w:pPr>
        <w:autoSpaceDE w:val="0"/>
        <w:autoSpaceDN w:val="0"/>
        <w:adjustRightInd w:val="0"/>
        <w:spacing w:after="0" w:line="240" w:lineRule="auto"/>
        <w:ind w:firstLine="450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-232410</wp:posOffset>
            </wp:positionH>
            <wp:positionV relativeFrom="paragraph">
              <wp:posOffset>-453390</wp:posOffset>
            </wp:positionV>
            <wp:extent cx="1932980" cy="19240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8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659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НАЦИОНАЛЬНЫЙ БАНК</w:t>
      </w:r>
    </w:p>
    <w:p w:rsidR="0087659B" w:rsidRPr="00342A60" w:rsidRDefault="0087659B" w:rsidP="0087659B">
      <w:pPr>
        <w:autoSpaceDE w:val="0"/>
        <w:autoSpaceDN w:val="0"/>
        <w:adjustRightInd w:val="0"/>
        <w:spacing w:after="0" w:line="240" w:lineRule="auto"/>
        <w:ind w:firstLine="450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42A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РЕСПУБЛИКИ КАЗАХСТАН</w:t>
      </w:r>
    </w:p>
    <w:p w:rsidR="00342A60" w:rsidRPr="00342A60" w:rsidRDefault="0087659B" w:rsidP="00342A60">
      <w:pPr>
        <w:autoSpaceDE w:val="0"/>
        <w:autoSpaceDN w:val="0"/>
        <w:adjustRightInd w:val="0"/>
        <w:spacing w:after="0" w:line="240" w:lineRule="auto"/>
        <w:ind w:firstLine="450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42A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 Р Е С </w:t>
      </w:r>
      <w:proofErr w:type="spellStart"/>
      <w:r w:rsidRPr="00342A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</w:t>
      </w:r>
      <w:proofErr w:type="spellEnd"/>
      <w:r w:rsidRPr="00342A60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</w:t>
      </w:r>
      <w:r w:rsidRPr="00342A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- Р Е Л И З № </w:t>
      </w:r>
      <w:r w:rsidR="00472C5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</w:t>
      </w:r>
    </w:p>
    <w:p w:rsidR="0087659B" w:rsidRPr="00342A60" w:rsidRDefault="00472C57" w:rsidP="0087659B">
      <w:pPr>
        <w:autoSpaceDE w:val="0"/>
        <w:autoSpaceDN w:val="0"/>
        <w:adjustRightInd w:val="0"/>
        <w:spacing w:after="0" w:line="240" w:lineRule="auto"/>
        <w:ind w:firstLine="450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9152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="00342A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марта</w:t>
      </w:r>
      <w:r w:rsidR="0087659B" w:rsidRPr="00342A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2013 года</w:t>
      </w:r>
    </w:p>
    <w:p w:rsidR="0087659B" w:rsidRPr="0087659B" w:rsidRDefault="0087659B" w:rsidP="0087659B">
      <w:pPr>
        <w:autoSpaceDE w:val="0"/>
        <w:autoSpaceDN w:val="0"/>
        <w:adjustRightInd w:val="0"/>
        <w:spacing w:after="0" w:line="240" w:lineRule="auto"/>
        <w:ind w:left="4500"/>
        <w:jc w:val="right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</w:p>
    <w:p w:rsidR="0087659B" w:rsidRPr="0087659B" w:rsidRDefault="0087659B" w:rsidP="0087659B">
      <w:pPr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  <w:r w:rsidRPr="0087659B"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  <w:t xml:space="preserve">    О ситуации на финансовом рынке</w:t>
      </w:r>
    </w:p>
    <w:p w:rsidR="0087659B" w:rsidRPr="0087659B" w:rsidRDefault="0087659B" w:rsidP="0087659B">
      <w:pPr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  <w:r w:rsidRPr="0087659B"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  <w:t xml:space="preserve">       </w:t>
      </w:r>
    </w:p>
    <w:p w:rsidR="0087659B" w:rsidRDefault="0087659B" w:rsidP="00BC02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:rsidR="00950B39" w:rsidRPr="0087659B" w:rsidRDefault="00950B39" w:rsidP="00BC02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:rsidR="00BC0245" w:rsidRPr="00991529" w:rsidRDefault="00BC0245" w:rsidP="00964500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964500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Инфляция </w:t>
      </w:r>
    </w:p>
    <w:p w:rsidR="00991529" w:rsidRPr="00991529" w:rsidRDefault="00991529" w:rsidP="00991529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9152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По официальным данным Агентства Республики Казахстан по статистике в </w:t>
      </w:r>
      <w:r w:rsidRPr="00991529">
        <w:rPr>
          <w:rFonts w:ascii="Times New Roman" w:eastAsia="Times New Roman" w:hAnsi="Times New Roman"/>
          <w:snapToGrid w:val="0"/>
          <w:sz w:val="24"/>
          <w:szCs w:val="24"/>
          <w:lang w:val="kk-KZ" w:eastAsia="ru-RU"/>
        </w:rPr>
        <w:t xml:space="preserve">феврале </w:t>
      </w:r>
      <w:r w:rsidRPr="0099152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2013 года инфляция сложилась на уровне 0,8% (в </w:t>
      </w:r>
      <w:r w:rsidRPr="00991529">
        <w:rPr>
          <w:rFonts w:ascii="Times New Roman" w:eastAsia="Times New Roman" w:hAnsi="Times New Roman"/>
          <w:snapToGrid w:val="0"/>
          <w:sz w:val="24"/>
          <w:szCs w:val="24"/>
          <w:lang w:val="kk-KZ" w:eastAsia="ru-RU"/>
        </w:rPr>
        <w:t>феврале</w:t>
      </w:r>
      <w:r w:rsidRPr="0099152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2012 года – 0,4%). Цены на продовольственные товары выросли на 0,4% (на 0,6%), на непродовольственные товары – на 0,2% (на 0,3%), на платные услуги – на 1,8% (</w:t>
      </w:r>
      <w:proofErr w:type="gramStart"/>
      <w:r w:rsidRPr="0099152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на</w:t>
      </w:r>
      <w:proofErr w:type="gramEnd"/>
      <w:r w:rsidRPr="0099152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0,2%).</w:t>
      </w:r>
    </w:p>
    <w:p w:rsidR="00991529" w:rsidRPr="00991529" w:rsidRDefault="00991529" w:rsidP="00991529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proofErr w:type="gramStart"/>
      <w:r w:rsidRPr="0099152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На рынке продовольственных товаров в феврале 2013 года в наибольшей степени подорожали фрукты и овощи – на 1,7%, в том числе капуста – на 4,0%, свекла – на 3,9%, картофель – на 2,9%, а также манная крупа – на 1,9%, макаронные изделия – на 1,4%, мука – на 1,1%, молочные продукты – на 0,6%, рыба и морепродукты – на 0,5%. Вместе с тем, цены на сахар и гречневую крупу</w:t>
      </w:r>
      <w:proofErr w:type="gramEnd"/>
      <w:r w:rsidRPr="0099152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снизились </w:t>
      </w:r>
      <w:r w:rsidR="0023627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на</w:t>
      </w:r>
      <w:r w:rsidRPr="0099152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0,5%.</w:t>
      </w:r>
    </w:p>
    <w:p w:rsidR="00991529" w:rsidRPr="00991529" w:rsidRDefault="00991529" w:rsidP="00991529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9152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В группе непродовольственных товаров цены на одежду и обувь повысились на 0,3%, предметы домашнего обихода – на 0,4%, медикаменты – на 0,2%. Стоимость бензина снизилась незначительно на 0,4%, дизельного топлива – на 1,3%.</w:t>
      </w:r>
    </w:p>
    <w:p w:rsidR="00991529" w:rsidRPr="00991529" w:rsidRDefault="00991529" w:rsidP="00991529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proofErr w:type="gramStart"/>
      <w:r w:rsidRPr="0099152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В группе платных услуг оплата за услуги жилищно-коммунального хозяйства выросла на 1,3%. При этом тарифы за холодную воду выросли на 7,2%, канализацию – на 15,1%, электроэнергию – на 1,7%, аренду жилья – на 1,1%. Кроме того, за </w:t>
      </w:r>
      <w:r w:rsidR="00494D62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февраль 2013 года</w:t>
      </w:r>
      <w:r w:rsidRPr="0099152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поднялись цены на услуги связи на 11,0%, в том числе услуги телефонной и факсимильной связи – на 13,2%, а также медицинские услуги – на 1,1</w:t>
      </w:r>
      <w:proofErr w:type="gramEnd"/>
      <w:r w:rsidRPr="0099152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%. Услуги транспорта подешевели в цене на 0,5%.</w:t>
      </w:r>
    </w:p>
    <w:p w:rsidR="00991529" w:rsidRPr="00991529" w:rsidRDefault="00D919CE" w:rsidP="00991529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D919C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За январь-февраль 2013 года инфляция составила 1,7% (за январь-февраль 2012 года – 0,7%). Продовольственные товары с начала 2013 года стали дороже на 0,9% (1,2%), непродовольственные товары – на 0,4% (0,6%), платные услуги – на 4,0% (0,3%) </w:t>
      </w:r>
      <w:r w:rsidR="00991529" w:rsidRPr="00991529">
        <w:rPr>
          <w:rFonts w:ascii="Times New Roman" w:eastAsiaTheme="minorHAnsi" w:hAnsi="Times New Roman"/>
          <w:sz w:val="24"/>
          <w:szCs w:val="24"/>
        </w:rPr>
        <w:t>(График 1).</w:t>
      </w:r>
    </w:p>
    <w:p w:rsidR="00991529" w:rsidRPr="00991529" w:rsidRDefault="00991529" w:rsidP="00991529">
      <w:pPr>
        <w:spacing w:after="0" w:line="240" w:lineRule="auto"/>
        <w:ind w:firstLine="708"/>
        <w:jc w:val="right"/>
        <w:rPr>
          <w:rFonts w:ascii="Times New Roman" w:eastAsia="Times New Roman" w:hAnsi="Times New Roman"/>
          <w:snapToGrid w:val="0"/>
          <w:lang w:eastAsia="ru-RU"/>
        </w:rPr>
      </w:pPr>
      <w:r w:rsidRPr="00991529">
        <w:rPr>
          <w:rFonts w:ascii="Times New Roman" w:eastAsia="Times New Roman" w:hAnsi="Times New Roman"/>
          <w:snapToGrid w:val="0"/>
          <w:lang w:eastAsia="ru-RU"/>
        </w:rPr>
        <w:t>График 1</w:t>
      </w:r>
    </w:p>
    <w:p w:rsidR="00991529" w:rsidRPr="00991529" w:rsidRDefault="00991529" w:rsidP="00991529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991529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Инфляция и ее составляющие за январь-февраль 2012 и 2013 гг.</w:t>
      </w:r>
    </w:p>
    <w:p w:rsidR="00991529" w:rsidRPr="00991529" w:rsidRDefault="00991529" w:rsidP="00991529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991529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7E167E4" wp14:editId="0D5B4F4D">
            <wp:extent cx="5940425" cy="1913797"/>
            <wp:effectExtent l="0" t="0" r="3175" b="0"/>
            <wp:docPr id="1" name="Объект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91529" w:rsidRPr="00991529" w:rsidRDefault="00991529" w:rsidP="00991529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991529" w:rsidRPr="00991529" w:rsidRDefault="00991529" w:rsidP="00991529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9152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В феврале 2013 года инфляция в годовом выражении составила 7,0% (в декабре 2012 года – 6,0%). Продовольственные товары за последние 12 месяцев стали дороже на 5,0% (на 5,3%), непродовольственные товары – на 3,3% (на 3,5%), платные услуги – на 13,4% (</w:t>
      </w:r>
      <w:proofErr w:type="gramStart"/>
      <w:r w:rsidRPr="0099152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на</w:t>
      </w:r>
      <w:proofErr w:type="gramEnd"/>
      <w:r w:rsidRPr="0099152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9,3%).</w:t>
      </w:r>
    </w:p>
    <w:p w:rsidR="00991529" w:rsidRPr="00991529" w:rsidRDefault="00991529" w:rsidP="0060797B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7659B" w:rsidRDefault="0087659B" w:rsidP="0087659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659B" w:rsidRPr="008809CD" w:rsidRDefault="0087659B" w:rsidP="00964500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809CD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lastRenderedPageBreak/>
        <w:t>Международные резервы и денежные агрегаты</w:t>
      </w:r>
      <w:r w:rsidRPr="008809C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197D16" w:rsidRPr="00197D16" w:rsidRDefault="00197D16" w:rsidP="00197D16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97D1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В феврале 2013 года произошло снижение международных резервов Национального Банка. Валовые международные резервы Национального Банка снизились  на </w:t>
      </w:r>
      <w:r w:rsidR="007657F2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</w:t>
      </w:r>
      <w:r w:rsidRPr="00197D1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,</w:t>
      </w:r>
      <w:r w:rsidR="007657F2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</w:t>
      </w:r>
      <w:r w:rsidRPr="00197D1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% до 26,</w:t>
      </w:r>
      <w:r w:rsidR="007657F2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6</w:t>
      </w:r>
      <w:r w:rsidRPr="00197D1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млрд. долл. США (с начала года – снижение на 5,</w:t>
      </w:r>
      <w:r w:rsidR="007657F2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8</w:t>
      </w:r>
      <w:r w:rsidRPr="00197D1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%). Чистые международные резервы Национального Банка уменьшились на </w:t>
      </w:r>
      <w:r w:rsidR="007657F2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</w:t>
      </w:r>
      <w:r w:rsidRPr="00197D1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,</w:t>
      </w:r>
      <w:r w:rsidR="007657F2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</w:t>
      </w:r>
      <w:r w:rsidRPr="00197D1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% и составили 26,</w:t>
      </w:r>
      <w:r w:rsidR="007657F2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</w:t>
      </w:r>
      <w:r w:rsidRPr="00197D1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млрд. долл. США (с начала года – снижение на 5,</w:t>
      </w:r>
      <w:r w:rsidR="007657F2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9</w:t>
      </w:r>
      <w:r w:rsidRPr="00197D1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%) в основном за счет продажи валюты в целях пополнения активов Национального фонда. В результате чистые валютные запасы (СКВ) за февраль 2013 год</w:t>
      </w:r>
      <w:r w:rsidR="00673A65">
        <w:rPr>
          <w:rFonts w:ascii="Times New Roman" w:eastAsia="Times New Roman" w:hAnsi="Times New Roman"/>
          <w:snapToGrid w:val="0"/>
          <w:sz w:val="24"/>
          <w:szCs w:val="24"/>
          <w:lang w:val="kk-KZ" w:eastAsia="ru-RU"/>
        </w:rPr>
        <w:t>а</w:t>
      </w:r>
      <w:r w:rsidRPr="00197D1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сократились на </w:t>
      </w:r>
      <w:r w:rsidR="007657F2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</w:t>
      </w:r>
      <w:r w:rsidRPr="00197D1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,</w:t>
      </w:r>
      <w:r w:rsidR="007657F2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</w:t>
      </w:r>
      <w:r w:rsidRPr="00197D1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%. Активы в золоте уменьшились на 1,0% в результате проведенных операций и снижения его цены на мировых рынках. </w:t>
      </w:r>
    </w:p>
    <w:p w:rsidR="00197D16" w:rsidRPr="00197D16" w:rsidRDefault="00197D16" w:rsidP="00197D16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97D1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За февраль 2013 года международные резервы страны в целом, включая активы Национального фонда в иностранной валюте (по предварительным данным 59,</w:t>
      </w:r>
      <w:r w:rsidR="007657F2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5 млрд. долл. США), выросли на 0</w:t>
      </w:r>
      <w:r w:rsidRPr="00197D1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,</w:t>
      </w:r>
      <w:r w:rsidR="007657F2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8</w:t>
      </w:r>
      <w:r w:rsidRPr="00197D1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% до 86</w:t>
      </w:r>
      <w:r w:rsidR="007657F2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,2</w:t>
      </w:r>
      <w:r w:rsidRPr="00197D1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млрд. долл. США (с начала года – рост на 0,</w:t>
      </w:r>
      <w:r w:rsidR="007657F2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</w:t>
      </w:r>
      <w:r w:rsidRPr="00197D1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%). </w:t>
      </w:r>
    </w:p>
    <w:p w:rsidR="00197D16" w:rsidRPr="00197D16" w:rsidRDefault="00197D16" w:rsidP="00197D16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97D1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За февраль 2013 года денежная база сжалась на 4,3% и составила 2628,8 млрд. тенге (с начала года – сжатие на 9,0%). Узкая денежная база, т.е. денежная база без учета срочных депозитов банков второго уровня в Национальном Банке, сжалась на 4,1% до 2559,9 млрд. тенге.</w:t>
      </w:r>
    </w:p>
    <w:p w:rsidR="00197D16" w:rsidRPr="00197D16" w:rsidRDefault="00197D16" w:rsidP="00197D16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97D1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За январь 2013 года денежная масса снизилась на 0,3% до 10495,9 млрд. тенге. Объем наличных денег в обращении уменьшился на 6,9% до 1422,4 млрд. тенге, депозиты в банковской системе увеличились на 0,9% и составили 9073,5 млрд. тенге. Доля депозитов в структуре денежной массы выросла с 85,5% в декабре 2012 года до 86,4% в январе 2013 года вследствие роста объема депозитов на фоне сокращения объема наличных денег в обращении.</w:t>
      </w:r>
    </w:p>
    <w:p w:rsidR="00131E40" w:rsidRDefault="00197D16" w:rsidP="00197D16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97D1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Денежный мультипликатор увеличился с 3,64 в декабре 2012 года до 3,82 по итогам января 2013 года. Основной причиной роста денежного мультипликатора послужили </w:t>
      </w:r>
      <w:r w:rsidR="000D2CA7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более низкие</w:t>
      </w:r>
      <w:r w:rsidRPr="00197D1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темпы снижения денежной массы по сравнению с темпами сжатия денежной базы.</w:t>
      </w:r>
    </w:p>
    <w:p w:rsidR="00197D16" w:rsidRPr="00131E40" w:rsidRDefault="00197D16" w:rsidP="00197D16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val="kk-KZ" w:eastAsia="ru-RU"/>
        </w:rPr>
      </w:pPr>
    </w:p>
    <w:p w:rsidR="0087659B" w:rsidRPr="008809CD" w:rsidRDefault="0087659B" w:rsidP="00964500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809C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Валютный рынок </w:t>
      </w:r>
    </w:p>
    <w:p w:rsidR="00F927EA" w:rsidRPr="00F927EA" w:rsidRDefault="00F927EA" w:rsidP="00F927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27EA">
        <w:rPr>
          <w:rFonts w:ascii="Times New Roman" w:eastAsia="Times New Roman" w:hAnsi="Times New Roman"/>
          <w:sz w:val="24"/>
          <w:szCs w:val="24"/>
          <w:lang w:eastAsia="ru-RU"/>
        </w:rPr>
        <w:t>В феврале 2013 года курс тенге к доллару США изменялся в диапазоне 150,23–150,88 тенге за 1 доллар США. На конец месяца биржевой курс тенге составил 150,37 тенге за доллар США.</w:t>
      </w:r>
    </w:p>
    <w:p w:rsidR="00F927EA" w:rsidRPr="00F927EA" w:rsidRDefault="00F927EA" w:rsidP="00F927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27EA">
        <w:rPr>
          <w:rFonts w:ascii="Times New Roman" w:eastAsia="Times New Roman" w:hAnsi="Times New Roman"/>
          <w:sz w:val="24"/>
          <w:szCs w:val="24"/>
          <w:lang w:eastAsia="ru-RU"/>
        </w:rPr>
        <w:t>В феврале 2013 года объем биржевых операций на Казахстанской Фондовой Бирже с учетом сделок на дополнительных торгах увеличился по сравнению с январем 2013 года на 28,3% и составил 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F927EA">
        <w:rPr>
          <w:rFonts w:ascii="Times New Roman" w:eastAsia="Times New Roman" w:hAnsi="Times New Roman"/>
          <w:sz w:val="24"/>
          <w:szCs w:val="24"/>
          <w:lang w:eastAsia="ru-RU"/>
        </w:rPr>
        <w:t>2 млрд. долл. США. На внебиржевом валютном рынк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 объем операций снизился на </w:t>
      </w:r>
      <w:r w:rsidRPr="00F927E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F927EA">
        <w:rPr>
          <w:rFonts w:ascii="Times New Roman" w:eastAsia="Times New Roman" w:hAnsi="Times New Roman"/>
          <w:sz w:val="24"/>
          <w:szCs w:val="24"/>
          <w:lang w:eastAsia="ru-RU"/>
        </w:rPr>
        <w:t>7% и составил 1,7 млрд. долл. США.</w:t>
      </w:r>
    </w:p>
    <w:p w:rsidR="008809CD" w:rsidRDefault="008A547A" w:rsidP="00C52C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8A547A">
        <w:rPr>
          <w:rFonts w:ascii="Times New Roman" w:eastAsia="Times New Roman" w:hAnsi="Times New Roman"/>
          <w:sz w:val="24"/>
          <w:szCs w:val="24"/>
          <w:lang w:eastAsia="ru-RU"/>
        </w:rPr>
        <w:t>В целом объем операций на внутреннем валютном рынке увеличился на 16,2% и составил 5,8 млрд. долл. США.</w:t>
      </w:r>
    </w:p>
    <w:p w:rsidR="008A547A" w:rsidRPr="008A547A" w:rsidRDefault="008A547A" w:rsidP="00C52C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BC0245" w:rsidRPr="008809CD" w:rsidRDefault="00BC0245" w:rsidP="00964500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8809CD">
        <w:rPr>
          <w:rFonts w:ascii="Times New Roman" w:eastAsia="Times New Roman" w:hAnsi="Times New Roman"/>
          <w:b/>
          <w:sz w:val="24"/>
          <w:szCs w:val="24"/>
          <w:lang w:eastAsia="ru-RU"/>
        </w:rPr>
        <w:t>Рынок государственных ценных бумаг</w:t>
      </w:r>
    </w:p>
    <w:p w:rsidR="00055120" w:rsidRPr="00055120" w:rsidRDefault="000D2CA7" w:rsidP="0005512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феврале 2013 года состоялось </w:t>
      </w:r>
      <w:r w:rsidR="00055120" w:rsidRPr="00055120">
        <w:rPr>
          <w:rFonts w:ascii="Times New Roman" w:eastAsia="Times New Roman" w:hAnsi="Times New Roman"/>
          <w:sz w:val="24"/>
          <w:szCs w:val="24"/>
          <w:lang w:eastAsia="ru-RU"/>
        </w:rPr>
        <w:t>5 аукционов по размещению государственных ценных бумаг Министерства финансов. На них были размещены 12-месячные МЕККАМ (24,3 млрд. тенге), 4-летние МЕОКАМ (2,1 млрд. тенге), 5-летние МЕОКАМ (9,8 млрд. тенге), 6-летние МЕУКАМ (15,1 млрд. тенге), 19-летние МЕУЖКАМ (5,0 млрд. тенге).</w:t>
      </w:r>
    </w:p>
    <w:p w:rsidR="00055120" w:rsidRPr="00055120" w:rsidRDefault="00055120" w:rsidP="0005512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5120">
        <w:rPr>
          <w:rFonts w:ascii="Times New Roman" w:eastAsia="Times New Roman" w:hAnsi="Times New Roman"/>
          <w:sz w:val="24"/>
          <w:szCs w:val="24"/>
          <w:lang w:eastAsia="ru-RU"/>
        </w:rPr>
        <w:t>Эффективная доходность по размещенным ценным бумагам составила: по 12 месячным МЕККАМ – 2,90%, по 5-летним МЕОКАМ – 4,04%, 4-летним МЕОКАМ – 3,23%, по 6-летним МЕУКАМ – 5,75%,  по 19-летним МЕУЖКАМ – 0,01% над уровнем инфляции</w:t>
      </w:r>
    </w:p>
    <w:p w:rsidR="00055120" w:rsidRPr="00055120" w:rsidRDefault="00055120" w:rsidP="0005512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5120">
        <w:rPr>
          <w:rFonts w:ascii="Times New Roman" w:eastAsia="Times New Roman" w:hAnsi="Times New Roman"/>
          <w:sz w:val="24"/>
          <w:szCs w:val="24"/>
          <w:lang w:eastAsia="ru-RU"/>
        </w:rPr>
        <w:t>Объем ценных бумаг Министерства финансов в обращении на конец февраля 2013 года составил 3003,8 млрд. тенге, увеличившись по сравнению с предыдущим месяцем на 1,9%.</w:t>
      </w:r>
    </w:p>
    <w:p w:rsidR="00055120" w:rsidRPr="00055120" w:rsidRDefault="00055120" w:rsidP="0005512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512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lastRenderedPageBreak/>
        <w:t>Краткосрочные ноты Национального Банка Казахстана.</w:t>
      </w:r>
      <w:r w:rsidRPr="00055120">
        <w:rPr>
          <w:rFonts w:ascii="Times New Roman" w:eastAsia="Times New Roman" w:hAnsi="Times New Roman"/>
          <w:sz w:val="24"/>
          <w:szCs w:val="24"/>
          <w:lang w:eastAsia="ru-RU"/>
        </w:rPr>
        <w:t xml:space="preserve"> Объем эмиссии нот Национального Банка за февраль 2013 года по сравнению с январем 2013 года увеличился на 61,4% и составил 18,5 млрд. тенге. </w:t>
      </w:r>
    </w:p>
    <w:p w:rsidR="00055120" w:rsidRPr="00055120" w:rsidRDefault="00055120" w:rsidP="0005512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5120">
        <w:rPr>
          <w:rFonts w:ascii="Times New Roman" w:eastAsia="Times New Roman" w:hAnsi="Times New Roman"/>
          <w:sz w:val="24"/>
          <w:szCs w:val="24"/>
          <w:lang w:eastAsia="ru-RU"/>
        </w:rPr>
        <w:t>При этом состоялось 2 аукциона по размещению 3-месячных нот (10,1 млрд. тенге и 8,4 млрд. тенге).</w:t>
      </w:r>
    </w:p>
    <w:p w:rsidR="00055120" w:rsidRPr="00055120" w:rsidRDefault="00055120" w:rsidP="0005512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5120">
        <w:rPr>
          <w:rFonts w:ascii="Times New Roman" w:eastAsia="Times New Roman" w:hAnsi="Times New Roman"/>
          <w:sz w:val="24"/>
          <w:szCs w:val="24"/>
          <w:lang w:eastAsia="ru-RU"/>
        </w:rPr>
        <w:t>Эффективная доходность по размещенным нотам составила 1,05%</w:t>
      </w:r>
    </w:p>
    <w:p w:rsidR="00892467" w:rsidRPr="00892467" w:rsidRDefault="00055120" w:rsidP="00055120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055120">
        <w:rPr>
          <w:rFonts w:ascii="Times New Roman" w:eastAsia="Times New Roman" w:hAnsi="Times New Roman"/>
          <w:sz w:val="24"/>
          <w:szCs w:val="24"/>
          <w:lang w:eastAsia="ru-RU"/>
        </w:rPr>
        <w:t>Объем нот в обращении на конец февраля 2013 года по сравнению с январем 2012 года сократился на 17,1% и составил 124,9 млрд. тенге.</w:t>
      </w:r>
    </w:p>
    <w:p w:rsidR="00055120" w:rsidRPr="00F927EA" w:rsidRDefault="00055120" w:rsidP="00055120">
      <w:pPr>
        <w:pStyle w:val="a5"/>
        <w:spacing w:after="0" w:line="240" w:lineRule="auto"/>
        <w:ind w:left="1080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:rsidR="00BC0245" w:rsidRPr="008809CD" w:rsidRDefault="00BC0245" w:rsidP="00964500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8809CD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Межбанковский денежный рынок </w:t>
      </w:r>
    </w:p>
    <w:p w:rsidR="00055120" w:rsidRPr="00055120" w:rsidRDefault="00055120" w:rsidP="0005512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5120">
        <w:rPr>
          <w:rFonts w:ascii="Times New Roman" w:eastAsia="Times New Roman" w:hAnsi="Times New Roman"/>
          <w:sz w:val="24"/>
          <w:szCs w:val="24"/>
          <w:lang w:eastAsia="ru-RU"/>
        </w:rPr>
        <w:t>В январе 2013 года общий объем размещенных межбанковских депозитов по сравнению с декабрем 2012 года увеличился на 60,3%, составив в эквиваленте 2608,8 млрд. тенге.</w:t>
      </w:r>
    </w:p>
    <w:p w:rsidR="00055120" w:rsidRPr="00055120" w:rsidRDefault="00055120" w:rsidP="0005512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5120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размещенных межбанковских </w:t>
      </w:r>
      <w:proofErr w:type="spellStart"/>
      <w:r w:rsidRPr="00055120">
        <w:rPr>
          <w:rFonts w:ascii="Times New Roman" w:eastAsia="Times New Roman" w:hAnsi="Times New Roman"/>
          <w:sz w:val="24"/>
          <w:szCs w:val="24"/>
          <w:lang w:eastAsia="ru-RU"/>
        </w:rPr>
        <w:t>тенговых</w:t>
      </w:r>
      <w:proofErr w:type="spellEnd"/>
      <w:r w:rsidRPr="00055120">
        <w:rPr>
          <w:rFonts w:ascii="Times New Roman" w:eastAsia="Times New Roman" w:hAnsi="Times New Roman"/>
          <w:sz w:val="24"/>
          <w:szCs w:val="24"/>
          <w:lang w:eastAsia="ru-RU"/>
        </w:rPr>
        <w:t xml:space="preserve"> депозитов вырос в 2,6 раза и составил 317,4 млрд. тенге (12,2% от общего объема размещенных депозитов). При этом средневзвешенная ставка вознаграждения по размещенным межбанковским </w:t>
      </w:r>
      <w:proofErr w:type="spellStart"/>
      <w:r w:rsidRPr="00055120">
        <w:rPr>
          <w:rFonts w:ascii="Times New Roman" w:eastAsia="Times New Roman" w:hAnsi="Times New Roman"/>
          <w:sz w:val="24"/>
          <w:szCs w:val="24"/>
          <w:lang w:eastAsia="ru-RU"/>
        </w:rPr>
        <w:t>тенговым</w:t>
      </w:r>
      <w:proofErr w:type="spellEnd"/>
      <w:r w:rsidRPr="00055120">
        <w:rPr>
          <w:rFonts w:ascii="Times New Roman" w:eastAsia="Times New Roman" w:hAnsi="Times New Roman"/>
          <w:sz w:val="24"/>
          <w:szCs w:val="24"/>
          <w:lang w:eastAsia="ru-RU"/>
        </w:rPr>
        <w:t xml:space="preserve"> депозитам в январе 2013 года выросла с 1,23% до 1,28%.</w:t>
      </w:r>
    </w:p>
    <w:p w:rsidR="00055120" w:rsidRPr="00055120" w:rsidRDefault="00055120" w:rsidP="0005512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5120">
        <w:rPr>
          <w:rFonts w:ascii="Times New Roman" w:eastAsia="Times New Roman" w:hAnsi="Times New Roman"/>
          <w:sz w:val="24"/>
          <w:szCs w:val="24"/>
          <w:lang w:eastAsia="ru-RU"/>
        </w:rPr>
        <w:t>В январе 2013 года объем размещенных</w:t>
      </w:r>
      <w:r w:rsidR="00052CEE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055120">
        <w:rPr>
          <w:rFonts w:ascii="Times New Roman" w:eastAsia="Times New Roman" w:hAnsi="Times New Roman"/>
          <w:sz w:val="24"/>
          <w:szCs w:val="24"/>
          <w:lang w:eastAsia="ru-RU"/>
        </w:rPr>
        <w:t>долларовых депозитов по сравнению с декабрем 2012 года увеличился на 53,4% и составил 14,8 млрд. долл. США (85,5% от общего объема размещенных депозитов). Средневзвешенная ставка вознаграждения по размещенным долларовым депозитам в январе 2013 года снизилась с 0,13% до 0,09%.</w:t>
      </w:r>
    </w:p>
    <w:p w:rsidR="00055120" w:rsidRPr="00055120" w:rsidRDefault="00055120" w:rsidP="0005512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5120">
        <w:rPr>
          <w:rFonts w:ascii="Times New Roman" w:eastAsia="Times New Roman" w:hAnsi="Times New Roman"/>
          <w:sz w:val="24"/>
          <w:szCs w:val="24"/>
          <w:lang w:eastAsia="ru-RU"/>
        </w:rPr>
        <w:t>Объемы размещения депозитов в евро и рублях незначительны – 0,2 и 2,2% от общего объема размещенных депозитов соответственно.</w:t>
      </w:r>
    </w:p>
    <w:p w:rsidR="0087659B" w:rsidRPr="00F927EA" w:rsidRDefault="00055120" w:rsidP="0005512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5120">
        <w:rPr>
          <w:rFonts w:ascii="Times New Roman" w:eastAsia="Times New Roman" w:hAnsi="Times New Roman"/>
          <w:sz w:val="24"/>
          <w:szCs w:val="24"/>
          <w:lang w:eastAsia="ru-RU"/>
        </w:rPr>
        <w:t>Доля межбанковских депозитов в иностранной валюте уменьшилась за январь 2013 года с 92,5% до 87,8% от общего объема размещенных депозитов. Доля депозитов, размещенных в банках-нерезидентах в иностранной валюте, уменьшилась с 92,1% до 87,4% от общего объема размещенных межбанковских депозитов.</w:t>
      </w:r>
    </w:p>
    <w:p w:rsidR="00052CEE" w:rsidRPr="00055120" w:rsidRDefault="00052CEE" w:rsidP="00052C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5120">
        <w:rPr>
          <w:rFonts w:ascii="Times New Roman" w:eastAsia="Times New Roman" w:hAnsi="Times New Roman"/>
          <w:sz w:val="24"/>
          <w:szCs w:val="24"/>
          <w:lang w:eastAsia="ru-RU"/>
        </w:rPr>
        <w:t>Объем привлеченных Национальным Банком депозитов от банков в январе 2013 года по сравнению с декабрем 2012 года вырос почти в 3 раза до 312,5 млрд. тенге.</w:t>
      </w:r>
    </w:p>
    <w:p w:rsidR="00055120" w:rsidRPr="00F927EA" w:rsidRDefault="00055120" w:rsidP="0005512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659B" w:rsidRDefault="0087659B" w:rsidP="00964500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809C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Депозитный рынок </w:t>
      </w:r>
    </w:p>
    <w:p w:rsidR="00055120" w:rsidRPr="00E434F1" w:rsidRDefault="00055120" w:rsidP="00E434F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34F1">
        <w:rPr>
          <w:rFonts w:ascii="Times New Roman" w:eastAsia="Times New Roman" w:hAnsi="Times New Roman"/>
          <w:sz w:val="24"/>
          <w:szCs w:val="24"/>
          <w:lang w:eastAsia="ru-RU"/>
        </w:rPr>
        <w:t>Общий объем депозитов резидентов в депозитных организациях за январь 2013 года повысился на 0,9% до 9073,5 млрд. тенге. Депозиты, как юридических, так и физических лиц повысились за месяц, также на 0,9% до 5671,1 млрд. тенге и 3402,4 млрд. тенге</w:t>
      </w:r>
      <w:r w:rsidR="005C28C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E434F1"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соответственно. </w:t>
      </w:r>
    </w:p>
    <w:p w:rsidR="00055120" w:rsidRPr="00E434F1" w:rsidRDefault="00055120" w:rsidP="00E434F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34F1">
        <w:rPr>
          <w:rFonts w:ascii="Times New Roman" w:eastAsia="Times New Roman" w:hAnsi="Times New Roman"/>
          <w:sz w:val="24"/>
          <w:szCs w:val="24"/>
          <w:lang w:eastAsia="ru-RU"/>
        </w:rPr>
        <w:t xml:space="preserve">В январе 2013 года объем депозитов в иностранной валюте увеличился на 4,2% до 2795,9 млрд. тенге (юридические лица – рост на 7,6%, физические лица – рост на 0,6%), в национальной валюте – понизился на 0,5% до 6277,6 млрд. тенге (юридические лица – снижение на 1,3%, физические лица – рост </w:t>
      </w:r>
      <w:proofErr w:type="gramStart"/>
      <w:r w:rsidRPr="00E434F1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proofErr w:type="gramEnd"/>
      <w:r w:rsidRPr="00E434F1">
        <w:rPr>
          <w:rFonts w:ascii="Times New Roman" w:eastAsia="Times New Roman" w:hAnsi="Times New Roman"/>
          <w:sz w:val="24"/>
          <w:szCs w:val="24"/>
          <w:lang w:eastAsia="ru-RU"/>
        </w:rPr>
        <w:t xml:space="preserve"> 1,1%). Удельный вес депозитов в тенге уменьшился за месяц с 70,2% до 69,2%.</w:t>
      </w:r>
    </w:p>
    <w:p w:rsidR="00055120" w:rsidRDefault="00055120" w:rsidP="00E434F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E434F1">
        <w:rPr>
          <w:rFonts w:ascii="Times New Roman" w:eastAsia="Times New Roman" w:hAnsi="Times New Roman"/>
          <w:sz w:val="24"/>
          <w:szCs w:val="24"/>
          <w:lang w:eastAsia="ru-RU"/>
        </w:rPr>
        <w:t xml:space="preserve">Вклады населения в банках (с учетом нерезидентов) повысились за январь 2013 года на 0,9% до 3438,5 млрд. тенге. В структуре вкладов населения </w:t>
      </w:r>
      <w:proofErr w:type="spellStart"/>
      <w:r w:rsidRPr="00E434F1">
        <w:rPr>
          <w:rFonts w:ascii="Times New Roman" w:eastAsia="Times New Roman" w:hAnsi="Times New Roman"/>
          <w:sz w:val="24"/>
          <w:szCs w:val="24"/>
          <w:lang w:eastAsia="ru-RU"/>
        </w:rPr>
        <w:t>тенговые</w:t>
      </w:r>
      <w:proofErr w:type="spellEnd"/>
      <w:r w:rsidRPr="00E434F1">
        <w:rPr>
          <w:rFonts w:ascii="Times New Roman" w:eastAsia="Times New Roman" w:hAnsi="Times New Roman"/>
          <w:sz w:val="24"/>
          <w:szCs w:val="24"/>
          <w:lang w:eastAsia="ru-RU"/>
        </w:rPr>
        <w:t xml:space="preserve"> депозиты увеличились на 1,0% до 2093,6 млрд. тенге, депозиты в иностранной валюте повысились на 0,6% до 1344,9 млрд. тенге. В составе вкладов населения удельный вес депозитов в тенге увеличился за месяц с 60,8% до 60,9%.</w:t>
      </w:r>
    </w:p>
    <w:p w:rsidR="00FC5F8E" w:rsidRPr="00FC5F8E" w:rsidRDefault="00FC5F8E" w:rsidP="00E434F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FC5F8E">
        <w:rPr>
          <w:rFonts w:ascii="Times New Roman" w:eastAsia="Times New Roman" w:hAnsi="Times New Roman"/>
          <w:sz w:val="24"/>
          <w:szCs w:val="24"/>
          <w:lang w:eastAsia="ru-RU"/>
        </w:rPr>
        <w:t xml:space="preserve">Срочные депозиты за январь 2013 года понизились на 0,4% до 5911,2 млрд. тенге. В составе срочных депозитов </w:t>
      </w:r>
      <w:proofErr w:type="spellStart"/>
      <w:r w:rsidRPr="00FC5F8E">
        <w:rPr>
          <w:rFonts w:ascii="Times New Roman" w:eastAsia="Times New Roman" w:hAnsi="Times New Roman"/>
          <w:sz w:val="24"/>
          <w:szCs w:val="24"/>
          <w:lang w:eastAsia="ru-RU"/>
        </w:rPr>
        <w:t>тенговые</w:t>
      </w:r>
      <w:proofErr w:type="spellEnd"/>
      <w:r w:rsidRPr="00FC5F8E">
        <w:rPr>
          <w:rFonts w:ascii="Times New Roman" w:eastAsia="Times New Roman" w:hAnsi="Times New Roman"/>
          <w:sz w:val="24"/>
          <w:szCs w:val="24"/>
          <w:lang w:eastAsia="ru-RU"/>
        </w:rPr>
        <w:t xml:space="preserve"> депозиты повысились на 0,5% до 3980,4 млрд. тенге, депозиты в иностранной валюте – понизились на 2,3% до 1930,8 млрд. тенге.</w:t>
      </w:r>
    </w:p>
    <w:p w:rsidR="00055120" w:rsidRPr="00E434F1" w:rsidRDefault="00055120" w:rsidP="00E434F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34F1">
        <w:rPr>
          <w:rFonts w:ascii="Times New Roman" w:eastAsia="Times New Roman" w:hAnsi="Times New Roman"/>
          <w:sz w:val="24"/>
          <w:szCs w:val="24"/>
          <w:lang w:eastAsia="ru-RU"/>
        </w:rPr>
        <w:t xml:space="preserve">В январе 2013 года средневзвешенная ставка вознаграждения по </w:t>
      </w:r>
      <w:proofErr w:type="spellStart"/>
      <w:r w:rsidRPr="00E434F1">
        <w:rPr>
          <w:rFonts w:ascii="Times New Roman" w:eastAsia="Times New Roman" w:hAnsi="Times New Roman"/>
          <w:sz w:val="24"/>
          <w:szCs w:val="24"/>
          <w:lang w:eastAsia="ru-RU"/>
        </w:rPr>
        <w:t>тенговым</w:t>
      </w:r>
      <w:proofErr w:type="spellEnd"/>
      <w:r w:rsidRPr="00E434F1">
        <w:rPr>
          <w:rFonts w:ascii="Times New Roman" w:eastAsia="Times New Roman" w:hAnsi="Times New Roman"/>
          <w:sz w:val="24"/>
          <w:szCs w:val="24"/>
          <w:lang w:eastAsia="ru-RU"/>
        </w:rPr>
        <w:t xml:space="preserve"> срочным депозитам небанковских юридических лиц составила 3,0% (в декабре 2012 года -3,6%), а по депозитам физических лиц – 7,9% (8,3%).</w:t>
      </w:r>
    </w:p>
    <w:p w:rsidR="008809CD" w:rsidRPr="00DB7571" w:rsidRDefault="008809CD" w:rsidP="008809CD">
      <w:pPr>
        <w:pStyle w:val="a5"/>
        <w:spacing w:after="0" w:line="240" w:lineRule="auto"/>
        <w:ind w:left="108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0245" w:rsidRDefault="0087659B" w:rsidP="00964500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809CD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Кредитный рынок.</w:t>
      </w:r>
    </w:p>
    <w:p w:rsidR="00055120" w:rsidRPr="00055120" w:rsidRDefault="00055120" w:rsidP="00055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5120">
        <w:rPr>
          <w:rFonts w:ascii="Times New Roman" w:eastAsia="Times New Roman" w:hAnsi="Times New Roman"/>
          <w:sz w:val="24"/>
          <w:szCs w:val="24"/>
          <w:lang w:eastAsia="ru-RU"/>
        </w:rPr>
        <w:t>Общий объем кредитования банками экономики за январь 2013 года понизился на 0,6%, составив 9902,4 млрд. тенге.</w:t>
      </w:r>
    </w:p>
    <w:p w:rsidR="00055120" w:rsidRPr="00055120" w:rsidRDefault="00055120" w:rsidP="00055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5120">
        <w:rPr>
          <w:rFonts w:ascii="Times New Roman" w:eastAsia="Times New Roman" w:hAnsi="Times New Roman"/>
          <w:sz w:val="24"/>
          <w:szCs w:val="24"/>
          <w:lang w:eastAsia="ru-RU"/>
        </w:rPr>
        <w:t>Объем кредитов в национальной валюте понизился на 0,3% до 7018,2 млрд. тенге, в иностранной валюте – снизился на 1,1% до 2884,2 млрд. тенге. Удельный вес кредитов в тенге повысился за месяц с 70,7% до 70,9%.</w:t>
      </w:r>
    </w:p>
    <w:p w:rsidR="00055120" w:rsidRPr="00055120" w:rsidRDefault="00055120" w:rsidP="00055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5120">
        <w:rPr>
          <w:rFonts w:ascii="Times New Roman" w:eastAsia="Times New Roman" w:hAnsi="Times New Roman"/>
          <w:sz w:val="24"/>
          <w:szCs w:val="24"/>
          <w:lang w:eastAsia="ru-RU"/>
        </w:rPr>
        <w:t xml:space="preserve">Долгосрочное кредитование в январе 2013 года повысилось на 0,3%, составив 8024,9 млрд. тенге, краткосрочное – понизилось на 4,0% до 1877,5 млрд. тенге. Удельный вес долгосрочных кредитов повысился за месяц с 80,4% до 81,0%. </w:t>
      </w:r>
    </w:p>
    <w:p w:rsidR="00055120" w:rsidRPr="00055120" w:rsidRDefault="00055120" w:rsidP="00055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5120">
        <w:rPr>
          <w:rFonts w:ascii="Times New Roman" w:eastAsia="Times New Roman" w:hAnsi="Times New Roman"/>
          <w:sz w:val="24"/>
          <w:szCs w:val="24"/>
          <w:lang w:eastAsia="ru-RU"/>
        </w:rPr>
        <w:t>Объем кредитов юридическим лицам за январь 2013 года уменьшился на 1,1% до  7022,8 млрд. тенге, физическим лицам – повысился на 0,9% до 2879,7 млрд. тенге. Удельный вес кредитов физическим лицам увеличился за месяц с 28,7% до 29,1%.</w:t>
      </w:r>
    </w:p>
    <w:p w:rsidR="00055120" w:rsidRPr="00055120" w:rsidRDefault="00055120" w:rsidP="00055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5120">
        <w:rPr>
          <w:rFonts w:ascii="Times New Roman" w:eastAsia="Times New Roman" w:hAnsi="Times New Roman"/>
          <w:sz w:val="24"/>
          <w:szCs w:val="24"/>
          <w:lang w:eastAsia="ru-RU"/>
        </w:rPr>
        <w:t xml:space="preserve">Кредитование субъектов малого предпринимательства за январь 2013 года понизилось на 1,5% до 1391,2 млрд. тенге, что составляет 14,0% от общего объема кредитов экономике. </w:t>
      </w:r>
    </w:p>
    <w:p w:rsidR="00055120" w:rsidRPr="00055120" w:rsidRDefault="00055120" w:rsidP="00055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5120">
        <w:rPr>
          <w:rFonts w:ascii="Times New Roman" w:eastAsia="Times New Roman" w:hAnsi="Times New Roman"/>
          <w:sz w:val="24"/>
          <w:szCs w:val="24"/>
          <w:lang w:eastAsia="ru-RU"/>
        </w:rPr>
        <w:t>В отраслевой разбивке наиболее значительная сумма кредитов банков экономике приходится на такие отрасли, как торговля (доля в общем объеме – 19,8%), строительство (14,0%), промышленность (11,9%), транспорт (4,2%) и сельское хозяйство (3,3%).</w:t>
      </w:r>
    </w:p>
    <w:p w:rsidR="0087659B" w:rsidRPr="00F927EA" w:rsidRDefault="00055120" w:rsidP="00055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5120">
        <w:rPr>
          <w:rFonts w:ascii="Times New Roman" w:eastAsia="Times New Roman" w:hAnsi="Times New Roman"/>
          <w:sz w:val="24"/>
          <w:szCs w:val="24"/>
          <w:lang w:eastAsia="ru-RU"/>
        </w:rPr>
        <w:t>В январе 2013 года средневзвешенная ставка вознаграждения по кредитам, выданным в национальной валюте небанковским юридическим лицам, составила 10,6% (в декабре 2012 года – 10,3%), физическим лицам – 22,0% (21,2%).</w:t>
      </w:r>
    </w:p>
    <w:p w:rsidR="00055120" w:rsidRPr="00F927EA" w:rsidRDefault="00055120" w:rsidP="00055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055120" w:rsidRPr="00F927EA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32B" w:rsidRDefault="0047332B" w:rsidP="00131E40">
      <w:pPr>
        <w:spacing w:after="0" w:line="240" w:lineRule="auto"/>
      </w:pPr>
      <w:r>
        <w:separator/>
      </w:r>
    </w:p>
  </w:endnote>
  <w:endnote w:type="continuationSeparator" w:id="0">
    <w:p w:rsidR="0047332B" w:rsidRDefault="0047332B" w:rsidP="00131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09365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31E40" w:rsidRPr="006C0950" w:rsidRDefault="00131E40">
        <w:pPr>
          <w:pStyle w:val="a8"/>
          <w:jc w:val="right"/>
          <w:rPr>
            <w:rFonts w:ascii="Times New Roman" w:hAnsi="Times New Roman"/>
            <w:sz w:val="24"/>
            <w:szCs w:val="24"/>
          </w:rPr>
        </w:pPr>
        <w:r w:rsidRPr="006C0950">
          <w:rPr>
            <w:rFonts w:ascii="Times New Roman" w:hAnsi="Times New Roman"/>
            <w:sz w:val="24"/>
            <w:szCs w:val="24"/>
          </w:rPr>
          <w:fldChar w:fldCharType="begin"/>
        </w:r>
        <w:r w:rsidRPr="006C095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C0950">
          <w:rPr>
            <w:rFonts w:ascii="Times New Roman" w:hAnsi="Times New Roman"/>
            <w:sz w:val="24"/>
            <w:szCs w:val="24"/>
          </w:rPr>
          <w:fldChar w:fldCharType="separate"/>
        </w:r>
        <w:r w:rsidR="001773E7">
          <w:rPr>
            <w:rFonts w:ascii="Times New Roman" w:hAnsi="Times New Roman"/>
            <w:noProof/>
            <w:sz w:val="24"/>
            <w:szCs w:val="24"/>
          </w:rPr>
          <w:t>2</w:t>
        </w:r>
        <w:r w:rsidRPr="006C095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31E40" w:rsidRDefault="00131E4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32B" w:rsidRDefault="0047332B" w:rsidP="00131E40">
      <w:pPr>
        <w:spacing w:after="0" w:line="240" w:lineRule="auto"/>
      </w:pPr>
      <w:r>
        <w:separator/>
      </w:r>
    </w:p>
  </w:footnote>
  <w:footnote w:type="continuationSeparator" w:id="0">
    <w:p w:rsidR="0047332B" w:rsidRDefault="0047332B" w:rsidP="00131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6D48"/>
    <w:multiLevelType w:val="hybridMultilevel"/>
    <w:tmpl w:val="47C02110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907A6"/>
    <w:multiLevelType w:val="hybridMultilevel"/>
    <w:tmpl w:val="D820C310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21FB622F"/>
    <w:multiLevelType w:val="hybridMultilevel"/>
    <w:tmpl w:val="0B40E2E0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C63C40"/>
    <w:multiLevelType w:val="hybridMultilevel"/>
    <w:tmpl w:val="6AAEF474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6175ED"/>
    <w:multiLevelType w:val="hybridMultilevel"/>
    <w:tmpl w:val="9F3AE8EC"/>
    <w:lvl w:ilvl="0" w:tplc="1DE6830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70BC2C21"/>
    <w:multiLevelType w:val="hybridMultilevel"/>
    <w:tmpl w:val="758C19A4"/>
    <w:lvl w:ilvl="0" w:tplc="1DE6830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6515CE9"/>
    <w:multiLevelType w:val="hybridMultilevel"/>
    <w:tmpl w:val="47C02110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D11FD"/>
    <w:multiLevelType w:val="hybridMultilevel"/>
    <w:tmpl w:val="D820C310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68D"/>
    <w:rsid w:val="00034D5D"/>
    <w:rsid w:val="00052CEE"/>
    <w:rsid w:val="00055120"/>
    <w:rsid w:val="000D1B63"/>
    <w:rsid w:val="000D2CA7"/>
    <w:rsid w:val="000D7A72"/>
    <w:rsid w:val="000E33B0"/>
    <w:rsid w:val="0013049B"/>
    <w:rsid w:val="00131E40"/>
    <w:rsid w:val="00132939"/>
    <w:rsid w:val="001773E7"/>
    <w:rsid w:val="00177AFE"/>
    <w:rsid w:val="00197D16"/>
    <w:rsid w:val="002121E2"/>
    <w:rsid w:val="00224FD7"/>
    <w:rsid w:val="00236279"/>
    <w:rsid w:val="002454B4"/>
    <w:rsid w:val="00275EC6"/>
    <w:rsid w:val="002B060B"/>
    <w:rsid w:val="002B0817"/>
    <w:rsid w:val="003045D7"/>
    <w:rsid w:val="003210FB"/>
    <w:rsid w:val="00326371"/>
    <w:rsid w:val="00342A60"/>
    <w:rsid w:val="00345195"/>
    <w:rsid w:val="00363055"/>
    <w:rsid w:val="003C3171"/>
    <w:rsid w:val="00472C57"/>
    <w:rsid w:val="0047332B"/>
    <w:rsid w:val="004933B9"/>
    <w:rsid w:val="00494D62"/>
    <w:rsid w:val="00495D71"/>
    <w:rsid w:val="004B1BCC"/>
    <w:rsid w:val="004D6890"/>
    <w:rsid w:val="004E2BF1"/>
    <w:rsid w:val="004F2A02"/>
    <w:rsid w:val="0052499C"/>
    <w:rsid w:val="005C28CF"/>
    <w:rsid w:val="005D755C"/>
    <w:rsid w:val="0060476D"/>
    <w:rsid w:val="0060797B"/>
    <w:rsid w:val="00665BDA"/>
    <w:rsid w:val="00673A65"/>
    <w:rsid w:val="00696065"/>
    <w:rsid w:val="006C0950"/>
    <w:rsid w:val="007030EC"/>
    <w:rsid w:val="00743205"/>
    <w:rsid w:val="007657F2"/>
    <w:rsid w:val="007745CD"/>
    <w:rsid w:val="007959B1"/>
    <w:rsid w:val="007B72CB"/>
    <w:rsid w:val="007D32E9"/>
    <w:rsid w:val="007E468D"/>
    <w:rsid w:val="007E4F49"/>
    <w:rsid w:val="0080667B"/>
    <w:rsid w:val="00833554"/>
    <w:rsid w:val="0087659B"/>
    <w:rsid w:val="00880076"/>
    <w:rsid w:val="008809CD"/>
    <w:rsid w:val="00892467"/>
    <w:rsid w:val="008A547A"/>
    <w:rsid w:val="008E27CE"/>
    <w:rsid w:val="00950B39"/>
    <w:rsid w:val="00964500"/>
    <w:rsid w:val="00991529"/>
    <w:rsid w:val="009A13D5"/>
    <w:rsid w:val="009C0260"/>
    <w:rsid w:val="009C676A"/>
    <w:rsid w:val="00A2260E"/>
    <w:rsid w:val="00A558BA"/>
    <w:rsid w:val="00A67423"/>
    <w:rsid w:val="00B01CA6"/>
    <w:rsid w:val="00BC0245"/>
    <w:rsid w:val="00C077C0"/>
    <w:rsid w:val="00C52CDE"/>
    <w:rsid w:val="00CE79DA"/>
    <w:rsid w:val="00D14E49"/>
    <w:rsid w:val="00D25CEC"/>
    <w:rsid w:val="00D919CE"/>
    <w:rsid w:val="00DB7571"/>
    <w:rsid w:val="00DC2A10"/>
    <w:rsid w:val="00E22DAE"/>
    <w:rsid w:val="00E434F1"/>
    <w:rsid w:val="00E467CF"/>
    <w:rsid w:val="00E62AB9"/>
    <w:rsid w:val="00EA5980"/>
    <w:rsid w:val="00EF1DEE"/>
    <w:rsid w:val="00F34676"/>
    <w:rsid w:val="00F625E6"/>
    <w:rsid w:val="00F927EA"/>
    <w:rsid w:val="00FC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2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24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809C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31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1E4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31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1E40"/>
    <w:rPr>
      <w:rFonts w:ascii="Calibri" w:eastAsia="Calibri" w:hAnsi="Calibri" w:cs="Times New Roman"/>
    </w:rPr>
  </w:style>
  <w:style w:type="paragraph" w:customStyle="1" w:styleId="aa">
    <w:name w:val="Инфляционный обзор_обычный"/>
    <w:basedOn w:val="a"/>
    <w:rsid w:val="00177AF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2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24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809C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31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1E4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31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1E40"/>
    <w:rPr>
      <w:rFonts w:ascii="Calibri" w:eastAsia="Calibri" w:hAnsi="Calibri" w:cs="Times New Roman"/>
    </w:rPr>
  </w:style>
  <w:style w:type="paragraph" w:customStyle="1" w:styleId="aa">
    <w:name w:val="Инфляционный обзор_обычный"/>
    <w:basedOn w:val="a"/>
    <w:rsid w:val="00177AF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9872204472843447E-2"/>
          <c:y val="6.1855670103092786E-2"/>
          <c:w val="0.92172523961661346"/>
          <c:h val="0.608247422680412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Лист1!$A$3</c:f>
              <c:strCache>
                <c:ptCount val="1"/>
                <c:pt idx="0">
                  <c:v>2012 год</c:v>
                </c:pt>
              </c:strCache>
            </c:strRef>
          </c:tx>
          <c:spPr>
            <a:solidFill>
              <a:srgbClr val="00CCFF"/>
            </a:solidFill>
            <a:ln w="1271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Лист1!$B$2:$E$2</c:f>
              <c:strCache>
                <c:ptCount val="4"/>
                <c:pt idx="0">
                  <c:v>Инфляция</c:v>
                </c:pt>
                <c:pt idx="1">
                  <c:v>Продовольственные товары</c:v>
                </c:pt>
                <c:pt idx="2">
                  <c:v>Непродовольственные товары</c:v>
                </c:pt>
                <c:pt idx="3">
                  <c:v>Услуги</c:v>
                </c:pt>
              </c:strCache>
            </c:strRef>
          </c:cat>
          <c:val>
            <c:numRef>
              <c:f>Лист1!$B$3:$E$3</c:f>
              <c:numCache>
                <c:formatCode>General</c:formatCode>
                <c:ptCount val="4"/>
                <c:pt idx="0" formatCode="0.0">
                  <c:v>0.7</c:v>
                </c:pt>
                <c:pt idx="1">
                  <c:v>1.2</c:v>
                </c:pt>
                <c:pt idx="2">
                  <c:v>0.6</c:v>
                </c:pt>
                <c:pt idx="3">
                  <c:v>0.3</c:v>
                </c:pt>
              </c:numCache>
            </c:numRef>
          </c:val>
        </c:ser>
        <c:ser>
          <c:idx val="1"/>
          <c:order val="1"/>
          <c:tx>
            <c:strRef>
              <c:f>Лист1!$A$4</c:f>
              <c:strCache>
                <c:ptCount val="1"/>
                <c:pt idx="0">
                  <c:v>2013 год</c:v>
                </c:pt>
              </c:strCache>
            </c:strRef>
          </c:tx>
          <c:spPr>
            <a:solidFill>
              <a:srgbClr val="FFFF00"/>
            </a:solidFill>
            <a:ln w="1271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Лист1!$B$2:$E$2</c:f>
              <c:strCache>
                <c:ptCount val="4"/>
                <c:pt idx="0">
                  <c:v>Инфляция</c:v>
                </c:pt>
                <c:pt idx="1">
                  <c:v>Продовольственные товары</c:v>
                </c:pt>
                <c:pt idx="2">
                  <c:v>Непродовольственные товары</c:v>
                </c:pt>
                <c:pt idx="3">
                  <c:v>Услуги</c:v>
                </c:pt>
              </c:strCache>
            </c:strRef>
          </c:cat>
          <c:val>
            <c:numRef>
              <c:f>Лист1!$B$4:$E$4</c:f>
              <c:numCache>
                <c:formatCode>General</c:formatCode>
                <c:ptCount val="4"/>
                <c:pt idx="0" formatCode="0.0">
                  <c:v>1.7</c:v>
                </c:pt>
                <c:pt idx="1">
                  <c:v>0.9</c:v>
                </c:pt>
                <c:pt idx="2">
                  <c:v>0.4</c:v>
                </c:pt>
                <c:pt idx="3" formatCode="0.0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9703680"/>
        <c:axId val="105909056"/>
      </c:barChart>
      <c:catAx>
        <c:axId val="1097036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1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0590905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05909056"/>
        <c:scaling>
          <c:orientation val="minMax"/>
          <c:max val="4"/>
          <c:min val="0"/>
        </c:scaling>
        <c:delete val="0"/>
        <c:axPos val="l"/>
        <c:majorGridlines>
          <c:spPr>
            <a:ln w="3178">
              <a:solidFill>
                <a:srgbClr val="000000"/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901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"/>
              <c:y val="0.30412294048556088"/>
            </c:manualLayout>
          </c:layout>
          <c:overlay val="0"/>
          <c:spPr>
            <a:noFill/>
            <a:ln w="25426">
              <a:noFill/>
            </a:ln>
          </c:spPr>
        </c:title>
        <c:numFmt formatCode="0.0" sourceLinked="1"/>
        <c:majorTickMark val="out"/>
        <c:minorTickMark val="none"/>
        <c:tickLblPos val="nextTo"/>
        <c:spPr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1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09703680"/>
        <c:crosses val="autoZero"/>
        <c:crossBetween val="between"/>
        <c:majorUnit val="1"/>
        <c:minorUnit val="1"/>
      </c:valAx>
      <c:spPr>
        <a:noFill/>
        <a:ln w="25426">
          <a:noFill/>
        </a:ln>
      </c:spPr>
    </c:plotArea>
    <c:legend>
      <c:legendPos val="r"/>
      <c:layout>
        <c:manualLayout>
          <c:xMode val="edge"/>
          <c:yMode val="edge"/>
          <c:x val="0.35463268076008997"/>
          <c:y val="0.902061869386378"/>
          <c:w val="0.35942508349572627"/>
          <c:h val="8.2474243263653491E-2"/>
        </c:manualLayout>
      </c:layout>
      <c:overlay val="0"/>
      <c:spPr>
        <a:solidFill>
          <a:srgbClr val="FFFFFF"/>
        </a:solidFill>
        <a:ln w="25426">
          <a:noFill/>
        </a:ln>
      </c:spPr>
      <c:txPr>
        <a:bodyPr/>
        <a:lstStyle/>
        <a:p>
          <a:pPr>
            <a:defRPr sz="921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001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54871-D306-4989-9373-7B80AE7CD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1492</Words>
  <Characters>8507</Characters>
  <Application>Microsoft Office Word</Application>
  <DocSecurity>4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Исмаилханова</dc:creator>
  <cp:lastModifiedBy>John Magic</cp:lastModifiedBy>
  <cp:revision>2</cp:revision>
  <cp:lastPrinted>2013-03-05T08:18:00Z</cp:lastPrinted>
  <dcterms:created xsi:type="dcterms:W3CDTF">2013-03-06T10:25:00Z</dcterms:created>
  <dcterms:modified xsi:type="dcterms:W3CDTF">2013-03-06T10:25:00Z</dcterms:modified>
</cp:coreProperties>
</file>