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9B" w:rsidRPr="0087659B" w:rsidRDefault="0087659B" w:rsidP="0087659B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-453390</wp:posOffset>
            </wp:positionV>
            <wp:extent cx="1932980" cy="19240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8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5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НАЦИОНАЛЬНЫЙ БАНК</w:t>
      </w:r>
    </w:p>
    <w:p w:rsidR="0087659B" w:rsidRPr="00342A60" w:rsidRDefault="0087659B" w:rsidP="0087659B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42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РЕСПУБЛИКИ КАЗАХСТАН</w:t>
      </w:r>
    </w:p>
    <w:p w:rsidR="00342A60" w:rsidRPr="00516DE3" w:rsidRDefault="0087659B" w:rsidP="00342A60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42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 Р Е С </w:t>
      </w:r>
      <w:proofErr w:type="spellStart"/>
      <w:proofErr w:type="gramStart"/>
      <w:r w:rsidRPr="00342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proofErr w:type="spellEnd"/>
      <w:proofErr w:type="gramEnd"/>
      <w:r w:rsidRPr="00342A60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="006F4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 Р Е Л И З №</w:t>
      </w:r>
      <w:r w:rsidR="00516DE3" w:rsidRPr="00516D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28</w:t>
      </w:r>
    </w:p>
    <w:p w:rsidR="0087659B" w:rsidRPr="00342A60" w:rsidRDefault="00A33FB1" w:rsidP="0087659B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10</w:t>
      </w:r>
      <w:r w:rsidR="00342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86B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ию</w:t>
      </w:r>
      <w:r w:rsidR="00470B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</w:t>
      </w:r>
      <w:r w:rsidR="00586B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="0087659B" w:rsidRPr="00342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2013 года</w:t>
      </w:r>
    </w:p>
    <w:p w:rsidR="0087659B" w:rsidRPr="0087659B" w:rsidRDefault="0087659B" w:rsidP="0087659B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87659B" w:rsidRPr="0087659B" w:rsidRDefault="0087659B" w:rsidP="0087659B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bookmarkStart w:id="0" w:name="_GoBack"/>
      <w:r w:rsidRPr="0087659B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О ситуации на финансовом рынке</w:t>
      </w:r>
    </w:p>
    <w:bookmarkEnd w:id="0"/>
    <w:p w:rsidR="0087659B" w:rsidRDefault="0087659B" w:rsidP="00BC0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586B76" w:rsidRDefault="00586B76" w:rsidP="00BC0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512B47" w:rsidRDefault="00512B47" w:rsidP="00BC0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BC0245" w:rsidRPr="00991529" w:rsidRDefault="00BC0245" w:rsidP="00964500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96450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Инфляция </w:t>
      </w:r>
    </w:p>
    <w:p w:rsidR="00470B90" w:rsidRPr="00470B90" w:rsidRDefault="00470B90" w:rsidP="00470B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470B9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 официальным данным Агентства Республики Казахстан по статистике в июне 2013 года инфляция сложилась на уровне 0,3% (в июне 2012 года – 0,3%). Цены на продовольственные товары выросли на 0,1% (на 0,2%), на непродовольственные товары – на 0,2% (на 0,2%). Тарифы на платные услуги повысились на 0,5% (на 0,4%).</w:t>
      </w:r>
    </w:p>
    <w:p w:rsidR="00470B90" w:rsidRPr="00470B90" w:rsidRDefault="00470B90" w:rsidP="00470B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proofErr w:type="gramStart"/>
      <w:r w:rsidRPr="00470B9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На рынке продовольственных товаров в июне 2013 года в наибольшей степени подорожали фрукты и овощи на 2,0%, в том числе лук репчатый и картофель – по 7,7%, морковь – на 5,7%, также макаронные изделия – на 0,2%, мясо и мясопродукты – на 0,1%, рыба и морепродукты – на 0,1%, безалкогольные напитки – на 0,3%. Вместе с тем, снижение цен было зафиксировано на яйца на 8,4%, крупы</w:t>
      </w:r>
      <w:proofErr w:type="gramEnd"/>
      <w:r w:rsidRPr="00470B9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– на 1,3%, рис – на 0,1%, масла и жиры – на 0,4%.</w:t>
      </w:r>
    </w:p>
    <w:p w:rsidR="00470B90" w:rsidRPr="00171942" w:rsidRDefault="00470B90" w:rsidP="00470B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194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группе непродовольственных товаров цены на верхнюю одежду повысились на 0,3%, обувь – на 0,4%, предметы домашнего обихода – на 0,2%, медикаменты – на 0,1%. Стоимость бензина снизилась на 0,2%, дизельного топлива – </w:t>
      </w:r>
      <w:proofErr w:type="gramStart"/>
      <w:r w:rsidRPr="0017194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на</w:t>
      </w:r>
      <w:proofErr w:type="gramEnd"/>
      <w:r w:rsidRPr="0017194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0,5%.</w:t>
      </w:r>
    </w:p>
    <w:p w:rsidR="00470B90" w:rsidRPr="00470B90" w:rsidRDefault="00470B90" w:rsidP="00470B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proofErr w:type="gramStart"/>
      <w:r w:rsidRPr="0017194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 группе платных услуг оплата за услуги жилищно-коммунальной сферы выросла на 0,6%. При этом тарифы за центральное отопление выросли на 1,4%, холодную воду – на 1,2%, аренду жилья и канализацию – по 1,5%. Тарифы за сбор мусора снизились на 0,2%. Кроме того, за прошедший месяц цены за медицинские услуги повысились на 0,4%, услуги транспорта – на 0,6%, в том числе услуги железнодорожного транспорта</w:t>
      </w:r>
      <w:proofErr w:type="gramEnd"/>
      <w:r w:rsidRPr="0017194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– на 0,9%, воздушного транспорта – на 0,7%, услуги связи – на 0,1%, услуги ресторанов и гостиниц – на 0,7%, ремонт обуви – на 0,1%.</w:t>
      </w:r>
    </w:p>
    <w:p w:rsidR="00470B90" w:rsidRPr="00470B90" w:rsidRDefault="00470B90" w:rsidP="00470B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470B9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 январь-июнь 2013 года инфляция составила 2,7% (в январе-июне 2012 года – 2,7%). Продовольственные товары с начала 2013 года стали дороже на 1,7% (на 2,5%), непродовольственные товары – на 1,1% (на 1,8%), платные услуги – на 5,4% (</w:t>
      </w:r>
      <w:proofErr w:type="gramStart"/>
      <w:r w:rsidRPr="00470B9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на</w:t>
      </w:r>
      <w:proofErr w:type="gramEnd"/>
      <w:r w:rsidRPr="00470B9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3,9%). (График 1).</w:t>
      </w:r>
    </w:p>
    <w:p w:rsidR="00470B90" w:rsidRPr="00470B90" w:rsidRDefault="00470B90" w:rsidP="00512B47">
      <w:pPr>
        <w:spacing w:after="0"/>
        <w:ind w:firstLine="709"/>
        <w:jc w:val="right"/>
        <w:rPr>
          <w:rFonts w:ascii="Times New Roman" w:hAnsi="Times New Roman"/>
          <w:snapToGrid w:val="0"/>
        </w:rPr>
      </w:pPr>
      <w:r w:rsidRPr="00470B90">
        <w:rPr>
          <w:rFonts w:ascii="Times New Roman" w:hAnsi="Times New Roman"/>
          <w:snapToGrid w:val="0"/>
          <w:sz w:val="24"/>
        </w:rPr>
        <w:t>График</w:t>
      </w:r>
      <w:r w:rsidRPr="00470B90">
        <w:rPr>
          <w:rFonts w:ascii="Times New Roman" w:hAnsi="Times New Roman"/>
          <w:snapToGrid w:val="0"/>
        </w:rPr>
        <w:t xml:space="preserve"> 1</w:t>
      </w:r>
    </w:p>
    <w:p w:rsidR="00470B90" w:rsidRPr="00470B90" w:rsidRDefault="00470B90" w:rsidP="00512B47">
      <w:pPr>
        <w:spacing w:after="0"/>
        <w:ind w:firstLine="709"/>
        <w:jc w:val="center"/>
        <w:rPr>
          <w:rFonts w:ascii="Times New Roman" w:hAnsi="Times New Roman"/>
          <w:b/>
          <w:snapToGrid w:val="0"/>
          <w:sz w:val="24"/>
        </w:rPr>
      </w:pPr>
      <w:r w:rsidRPr="00470B90">
        <w:rPr>
          <w:rFonts w:ascii="Times New Roman" w:hAnsi="Times New Roman"/>
          <w:b/>
          <w:snapToGrid w:val="0"/>
          <w:sz w:val="24"/>
        </w:rPr>
        <w:t>Инфляция и ее составляющие за январь-июнь 2012 и 2013 гг.</w:t>
      </w:r>
    </w:p>
    <w:p w:rsidR="00470B90" w:rsidRDefault="00470B90" w:rsidP="00470B90">
      <w:pPr>
        <w:jc w:val="both"/>
        <w:rPr>
          <w:snapToGrid w:val="0"/>
          <w:lang w:val="kk-KZ"/>
        </w:rPr>
      </w:pPr>
      <w:r w:rsidRPr="00991529">
        <w:rPr>
          <w:noProof/>
          <w:lang w:eastAsia="ru-RU"/>
        </w:rPr>
        <w:drawing>
          <wp:inline distT="0" distB="0" distL="0" distR="0" wp14:anchorId="6F4E0AE8" wp14:editId="20055F08">
            <wp:extent cx="5940425" cy="1913255"/>
            <wp:effectExtent l="0" t="0" r="3175" b="0"/>
            <wp:docPr id="1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0B90" w:rsidRPr="00470B90" w:rsidRDefault="00470B90" w:rsidP="00470B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470B9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 июне 2013 года инфляция в годовом выражении составила 5,9% (в декабре 2012 года – 6,0%). Продовольственные товары за последние 12 месяцев стали дороже на 4,5% (на 5,3%), непродовольственные товары – на 2,8% (на 3,5%), платные услуги – на 10,9% (на 9,3%).</w:t>
      </w:r>
    </w:p>
    <w:p w:rsidR="0087659B" w:rsidRPr="009D77FD" w:rsidRDefault="0087659B" w:rsidP="009D77F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D77F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lastRenderedPageBreak/>
        <w:t>Международные резервы и денежные агрегаты</w:t>
      </w:r>
      <w:r w:rsidRPr="009D77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BC03B6" w:rsidRPr="00BC03B6" w:rsidRDefault="00BC03B6" w:rsidP="00BC03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C03B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июне 2013 года произошло снижение международных резервов Национального Банка. Валовые международные резервы Национального Банка уменьшились на 7,9% до 26,1 млрд. долл. США (с начала года – снижение на 7,6%). </w:t>
      </w:r>
      <w:r w:rsidRPr="006C283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Чистые международные резервы Национального Банка </w:t>
      </w:r>
      <w:r w:rsidR="00BD38C5" w:rsidRPr="006C283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уменьши</w:t>
      </w:r>
      <w:r w:rsidRPr="006C283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лись на 8,1% и составили 25,6 млрд. долл. США (с начала года – снижение на 7,8%) в основном за счет снижения </w:t>
      </w:r>
      <w:r w:rsidR="00423540" w:rsidRPr="006C283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цен на золото</w:t>
      </w:r>
      <w:r w:rsidRPr="006C283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В результате чистые валютные запасы (СКВ) за июнь 2013 года уменьшились на 6,5%, активы в золоте сократились на 13,7%.</w:t>
      </w:r>
      <w:r w:rsidRPr="00BC03B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BC03B6" w:rsidRPr="00BC03B6" w:rsidRDefault="00BC03B6" w:rsidP="00BC03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C03B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 июнь 2013 года международные резервы страны в целом, включая активы Национального фонда в иностранной валюте (по предварительным данным</w:t>
      </w:r>
      <w:r w:rsidR="00BD38C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Pr="00BC03B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63,5 млрд. долл. США), снизились на 2,2% до 89,6 млрд. долл. США (с начала года – рост на 4,1%). </w:t>
      </w:r>
    </w:p>
    <w:p w:rsidR="00BC03B6" w:rsidRPr="00BC03B6" w:rsidRDefault="00BC03B6" w:rsidP="00BC03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C03B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 июнь 2013 года денежная база расширилась на 1,8% и составила 3094,7 млрд. тенге (с начала года – расширение на 7,1%). Узкая денежная база, т.е. денежная база без учета срочных депозитов банков второго уровня в Национальном Банке, расширилась на 2,4% до 3048,5 млрд. тенге.</w:t>
      </w:r>
    </w:p>
    <w:p w:rsidR="00BC03B6" w:rsidRPr="00BC03B6" w:rsidRDefault="00BC03B6" w:rsidP="00BC03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C03B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 май 2013 года денежная масса увеличилась на 2,4% до 11318,4 млрд. тенге (с начала года – рост на 7,6%). Объем наличных денег в обращении вырос на 1,5% до 1460,2 млрд. тенге (с начала года – снижение на 4,4%), депозиты в банковской системе выросли на 2,6% и составили 9858,2 млрд. тенге (с начала года – рост на 9,6%). Доля депозитов в структуре денежной массы увеличилась с 85,5% в декабре 2012 года до 87,1% в мае 2013 года вследствие роста объема депозитов на фоне сокращения наличных денег в обращении.</w:t>
      </w:r>
    </w:p>
    <w:p w:rsidR="00506E0E" w:rsidRPr="00CC0D8D" w:rsidRDefault="00BC03B6" w:rsidP="00BC03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C03B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Денежный мультипликатор вырос с 3,64 в декабре 2012 года до 3,72 по итогам мая 2013 года вследствие опережающих темпов роста денежной массы по сравнению с темпами расширения денежной базы, зафиксированных в мае 2013 года.</w:t>
      </w:r>
    </w:p>
    <w:p w:rsidR="00BC03B6" w:rsidRPr="00CC0D8D" w:rsidRDefault="00BC03B6" w:rsidP="00BC03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7659B" w:rsidRPr="009D77FD" w:rsidRDefault="0087659B" w:rsidP="009D77F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77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Валютный рынок </w:t>
      </w:r>
    </w:p>
    <w:p w:rsidR="009C2BD0" w:rsidRDefault="009C2BD0" w:rsidP="009C2B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В июне 2013 года курс тенге к доллару США изменялся в диапазоне 151,28–151,76 тенге за 1 доллар США. На конец месяца биржевой курс тенге составил 151,65 тенге за доллар США</w:t>
      </w:r>
      <w:r w:rsidR="00227F7C">
        <w:rPr>
          <w:rFonts w:ascii="Times New Roman" w:eastAsiaTheme="minorHAnsi" w:hAnsi="Times New Roman"/>
          <w:color w:val="000000"/>
          <w:sz w:val="24"/>
          <w:szCs w:val="24"/>
          <w:lang w:val="kk-KZ"/>
        </w:rPr>
        <w:t>, снизившись на 0,2% за месяц</w:t>
      </w:r>
      <w:r w:rsidR="00CE7300" w:rsidRPr="00CE7300">
        <w:rPr>
          <w:rFonts w:ascii="Times New Roman" w:eastAsiaTheme="minorHAnsi" w:hAnsi="Times New Roman"/>
          <w:color w:val="000000"/>
          <w:sz w:val="24"/>
          <w:szCs w:val="24"/>
        </w:rPr>
        <w:t xml:space="preserve"> (</w:t>
      </w:r>
      <w:r w:rsidR="00CE7300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c</w:t>
      </w:r>
      <w:r w:rsidR="00CE7300">
        <w:rPr>
          <w:rFonts w:ascii="Times New Roman" w:eastAsiaTheme="minorHAnsi" w:hAnsi="Times New Roman"/>
          <w:color w:val="000000"/>
          <w:sz w:val="24"/>
          <w:szCs w:val="24"/>
          <w:lang w:val="kk-KZ"/>
        </w:rPr>
        <w:t xml:space="preserve"> начала года снижение на 0,6%)</w:t>
      </w:r>
      <w:r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9C2BD0" w:rsidRDefault="009C2BD0" w:rsidP="009C2B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В июне 2013 года объем биржевых операций на Казахстанской Фондовой Бирже с учетом сделок на дополнительных торгах снизился по сравнению с маем 2013 года на 2,4% и составил 4,2 млрд. долл. США</w:t>
      </w:r>
      <w:r w:rsidR="00561F92">
        <w:rPr>
          <w:rFonts w:ascii="Times New Roman" w:eastAsiaTheme="minorHAnsi" w:hAnsi="Times New Roman"/>
          <w:color w:val="000000"/>
          <w:sz w:val="24"/>
          <w:szCs w:val="24"/>
        </w:rPr>
        <w:t xml:space="preserve"> (с начала года 23,8 млрд. долл. США)</w:t>
      </w:r>
      <w:r>
        <w:rPr>
          <w:rFonts w:ascii="Times New Roman" w:eastAsiaTheme="minorHAnsi" w:hAnsi="Times New Roman"/>
          <w:color w:val="000000"/>
          <w:sz w:val="24"/>
          <w:szCs w:val="24"/>
        </w:rPr>
        <w:t>. На внебиржевом валютном рынке объем операций снизился на 22,7% и составил 1,7 млрд. долл. США</w:t>
      </w:r>
      <w:r w:rsidR="00561F92">
        <w:rPr>
          <w:rFonts w:ascii="Times New Roman" w:eastAsiaTheme="minorHAnsi" w:hAnsi="Times New Roman"/>
          <w:color w:val="000000"/>
          <w:sz w:val="24"/>
          <w:szCs w:val="24"/>
        </w:rPr>
        <w:t xml:space="preserve"> (с начала года 9,5 млрд. долл. США)</w:t>
      </w:r>
      <w:r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2C2DF0" w:rsidRPr="00561F92" w:rsidRDefault="009C2BD0" w:rsidP="009C2BD0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В целом, объем операций на внутреннем валютном рынке снизился на 9,4% и составил 5,9 млрд. долл. США</w:t>
      </w:r>
      <w:r w:rsidR="00561F92">
        <w:rPr>
          <w:rFonts w:ascii="Times New Roman" w:eastAsiaTheme="minorHAnsi" w:hAnsi="Times New Roman"/>
          <w:color w:val="000000"/>
          <w:sz w:val="24"/>
          <w:szCs w:val="24"/>
        </w:rPr>
        <w:t xml:space="preserve"> (с начала года 33,4 млрд. долл. США)</w:t>
      </w:r>
      <w:r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9C2BD0" w:rsidRPr="00561F92" w:rsidRDefault="009C2BD0" w:rsidP="009C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0245" w:rsidRPr="009D77FD" w:rsidRDefault="00BC0245" w:rsidP="009D77F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9D77FD">
        <w:rPr>
          <w:rFonts w:ascii="Times New Roman" w:eastAsia="Times New Roman" w:hAnsi="Times New Roman"/>
          <w:b/>
          <w:sz w:val="24"/>
          <w:szCs w:val="24"/>
          <w:lang w:eastAsia="ru-RU"/>
        </w:rPr>
        <w:t>Рынок государственных ценных бумаг</w:t>
      </w:r>
    </w:p>
    <w:p w:rsidR="00D57439" w:rsidRPr="00D57439" w:rsidRDefault="00D57439" w:rsidP="00D574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>В июне 2013 года состоялось 4 аукциона по размещению государственных ценных бумаг Министерства финансов. На них были размещены 12-месячные МЕККАМ (3,4 млрд. тенге), 7-летние МЕУКАМ (15,0 млрд. тенге), 15-летние МЕУКАМ (16,9 млрд. тенге), 8-летние МЕУЖКАМ (30 млрд. тенге).</w:t>
      </w:r>
    </w:p>
    <w:p w:rsidR="00D57439" w:rsidRPr="00D57439" w:rsidRDefault="00D57439" w:rsidP="00D574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>Эффективная доходность по размещенным ценным бумагам составила: по 12 месячным МЕККАМ – 3,00%, по 7-летним МЕУКАМ – 5,90%, по 15-летним МЕУКАМ – 6,30%, по 8-летним МЕУЖКАМ – 0,01% над уровнем инфляции.</w:t>
      </w:r>
    </w:p>
    <w:p w:rsidR="00D57439" w:rsidRPr="00D57439" w:rsidRDefault="00D57439" w:rsidP="00D574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>Объем ценных бумаг Министерства финансов в обращении на конец июня 2013 года составил 309</w:t>
      </w:r>
      <w:r w:rsidR="00227F7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27F7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 xml:space="preserve"> млрд. тенге, увеличившись по сравнению с предыдущим месяцем на 0,9%</w:t>
      </w:r>
      <w:r w:rsidR="00D95F2C">
        <w:rPr>
          <w:rFonts w:ascii="Times New Roman" w:eastAsia="Times New Roman" w:hAnsi="Times New Roman"/>
          <w:sz w:val="24"/>
          <w:szCs w:val="24"/>
          <w:lang w:eastAsia="ru-RU"/>
        </w:rPr>
        <w:t xml:space="preserve"> (с начала года </w:t>
      </w:r>
      <w:r w:rsidR="00A03E36">
        <w:rPr>
          <w:rFonts w:ascii="Times New Roman" w:eastAsia="Times New Roman" w:hAnsi="Times New Roman"/>
          <w:sz w:val="24"/>
          <w:szCs w:val="24"/>
          <w:lang w:eastAsia="ru-RU"/>
        </w:rPr>
        <w:t>увеличился</w:t>
      </w:r>
      <w:r w:rsidR="00D95F2C">
        <w:rPr>
          <w:rFonts w:ascii="Times New Roman" w:eastAsia="Times New Roman" w:hAnsi="Times New Roman"/>
          <w:sz w:val="24"/>
          <w:szCs w:val="24"/>
          <w:lang w:eastAsia="ru-RU"/>
        </w:rPr>
        <w:t xml:space="preserve"> на 6,6%)</w:t>
      </w: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C2830" w:rsidRDefault="006C2830" w:rsidP="00D5743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6C2830" w:rsidRDefault="006C2830" w:rsidP="00D5743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D57439" w:rsidRPr="00D57439" w:rsidRDefault="00D57439" w:rsidP="00D574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43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Краткосрочные ноты Национального Банка Казахстана.</w:t>
      </w: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 xml:space="preserve"> Эмиссий нот Национального Банка в июне 2013 года не осуществлялось. </w:t>
      </w:r>
    </w:p>
    <w:p w:rsidR="00D57439" w:rsidRPr="00D57439" w:rsidRDefault="00D57439" w:rsidP="00D574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>В результате объем нот в обращении на конец июня 2013 года по сравнению с маем 2013 года сократился на 43,2% и составил 44,5 млрд. тенге</w:t>
      </w:r>
      <w:r w:rsidR="00997426">
        <w:rPr>
          <w:rFonts w:ascii="Times New Roman" w:eastAsia="Times New Roman" w:hAnsi="Times New Roman"/>
          <w:sz w:val="24"/>
          <w:szCs w:val="24"/>
          <w:lang w:eastAsia="ru-RU"/>
        </w:rPr>
        <w:t xml:space="preserve"> (с начала года с</w:t>
      </w:r>
      <w:r w:rsidR="00A03E36">
        <w:rPr>
          <w:rFonts w:ascii="Times New Roman" w:eastAsia="Times New Roman" w:hAnsi="Times New Roman"/>
          <w:sz w:val="24"/>
          <w:szCs w:val="24"/>
          <w:lang w:eastAsia="ru-RU"/>
        </w:rPr>
        <w:t>ократился</w:t>
      </w:r>
      <w:r w:rsidR="00997426">
        <w:rPr>
          <w:rFonts w:ascii="Times New Roman" w:eastAsia="Times New Roman" w:hAnsi="Times New Roman"/>
          <w:sz w:val="24"/>
          <w:szCs w:val="24"/>
          <w:lang w:eastAsia="ru-RU"/>
        </w:rPr>
        <w:t xml:space="preserve"> на 76,</w:t>
      </w:r>
      <w:r w:rsidR="00A03E3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97426">
        <w:rPr>
          <w:rFonts w:ascii="Times New Roman" w:eastAsia="Times New Roman" w:hAnsi="Times New Roman"/>
          <w:sz w:val="24"/>
          <w:szCs w:val="24"/>
          <w:lang w:eastAsia="ru-RU"/>
        </w:rPr>
        <w:t>%)</w:t>
      </w: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55120" w:rsidRPr="002C2DF0" w:rsidRDefault="00055120" w:rsidP="00055120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highlight w:val="yellow"/>
          <w:lang w:val="kk-KZ" w:eastAsia="ru-RU"/>
        </w:rPr>
      </w:pPr>
    </w:p>
    <w:p w:rsidR="00BC0245" w:rsidRPr="009D77FD" w:rsidRDefault="00BC0245" w:rsidP="009D77F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9D77FD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Межбанковский денежный рынок </w:t>
      </w:r>
    </w:p>
    <w:p w:rsidR="00D57439" w:rsidRPr="00D57439" w:rsidRDefault="00D57439" w:rsidP="00D574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>В мае 2013 года общий объем размещенных межбанковских депозитов по сравнению с апрелем</w:t>
      </w:r>
      <w:r w:rsidR="008C669C" w:rsidRPr="008C669C">
        <w:rPr>
          <w:rFonts w:ascii="Times New Roman" w:eastAsia="Times New Roman" w:hAnsi="Times New Roman"/>
          <w:sz w:val="24"/>
          <w:szCs w:val="24"/>
          <w:lang w:eastAsia="ru-RU"/>
        </w:rPr>
        <w:t xml:space="preserve"> 2013 </w:t>
      </w:r>
      <w:r w:rsidR="008C669C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уменьшился на 3,3%, составив в эквиваленте 2610,4 млрд. тенге.</w:t>
      </w:r>
    </w:p>
    <w:p w:rsidR="00D57439" w:rsidRPr="00D57439" w:rsidRDefault="00D57439" w:rsidP="00D574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размещенных межбанковских </w:t>
      </w:r>
      <w:proofErr w:type="spellStart"/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>тенговых</w:t>
      </w:r>
      <w:proofErr w:type="spellEnd"/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 xml:space="preserve"> депозитов снизился на 35,1% и составил 366,1 млрд. тенге (14,0% от общего объема размещенных депозитов). При этом средневзвешенная ставка вознаграждения по размещенным межбанковским </w:t>
      </w:r>
      <w:proofErr w:type="spellStart"/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>тенговым</w:t>
      </w:r>
      <w:proofErr w:type="spellEnd"/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 xml:space="preserve"> депозитам в мае 2013 года выросла с 0,56% до 0,83%.</w:t>
      </w:r>
    </w:p>
    <w:p w:rsidR="00D57439" w:rsidRPr="00D57439" w:rsidRDefault="00D57439" w:rsidP="00D574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>В мае 2013 года объем размещенных долларовых депозитов по сравнению с апрелем</w:t>
      </w:r>
      <w:r w:rsidR="008C66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669C" w:rsidRPr="008C669C">
        <w:rPr>
          <w:rFonts w:ascii="Times New Roman" w:eastAsia="Times New Roman" w:hAnsi="Times New Roman"/>
          <w:sz w:val="24"/>
          <w:szCs w:val="24"/>
          <w:lang w:eastAsia="ru-RU"/>
        </w:rPr>
        <w:t xml:space="preserve">2013 </w:t>
      </w:r>
      <w:r w:rsidR="008C669C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увеличился на 4,1% и составил 14,0 млрд. долл. США (80,7% от общего объема размещенных депозитов). Средневзвешенная ставка вознаграждения по размещенным долларовым депозитам в мае 2013 года выросла с 0,10% до 0,14%.</w:t>
      </w:r>
    </w:p>
    <w:p w:rsidR="00D57439" w:rsidRPr="00D57439" w:rsidRDefault="00D57439" w:rsidP="00D574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>Объемы размещения депозитов в рублях и евро незначительны – 4,6 и 0,6% от общего объема размещенных депозитов соответственно.</w:t>
      </w:r>
    </w:p>
    <w:p w:rsidR="00D57439" w:rsidRPr="00D57439" w:rsidRDefault="00D57439" w:rsidP="00D574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>Доля межбанковских депозитов в иностранной валюте увеличилась за май 2013 года с 79,1% до 86,0% от общего объема размещенных депозитов. Доля депозитов, размещенных в банках-нерезидентах в иностранной валюте, увеличилась с 78,7% до 84,8% от общего объема размещенных межбанковских депозитов.</w:t>
      </w:r>
    </w:p>
    <w:p w:rsidR="00D57439" w:rsidRPr="00D57439" w:rsidRDefault="00D57439" w:rsidP="00D574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>Объем привлеченных Национальным Банком депозитов от банков в мае 2013 года по сравнению с апрелем</w:t>
      </w:r>
      <w:r w:rsidR="008C66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669C" w:rsidRPr="008C669C">
        <w:rPr>
          <w:rFonts w:ascii="Times New Roman" w:eastAsia="Times New Roman" w:hAnsi="Times New Roman"/>
          <w:sz w:val="24"/>
          <w:szCs w:val="24"/>
          <w:lang w:eastAsia="ru-RU"/>
        </w:rPr>
        <w:t xml:space="preserve">2013 </w:t>
      </w:r>
      <w:r w:rsidR="008C669C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уменьшился на 37,8% до 340,4 млрд. тенге.</w:t>
      </w:r>
    </w:p>
    <w:p w:rsidR="00E61853" w:rsidRPr="00864B61" w:rsidRDefault="00E61853" w:rsidP="00E6185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659B" w:rsidRPr="007E2876" w:rsidRDefault="0087659B" w:rsidP="009D77FD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28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Депозитный рынок </w:t>
      </w:r>
    </w:p>
    <w:p w:rsidR="00CE7300" w:rsidRPr="00CE7300" w:rsidRDefault="00D57439" w:rsidP="00CE73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Общий объем депозитов резидентов в депозитных организациях за май 2013 года повысился на 2,6% до 9858,2 млрд. тенге (с начала года рост на 9,6%). </w:t>
      </w:r>
      <w:r w:rsidR="00CE7300" w:rsidRPr="00CE7300">
        <w:rPr>
          <w:rFonts w:ascii="Times New Roman" w:eastAsia="Times New Roman" w:hAnsi="Times New Roman"/>
          <w:sz w:val="24"/>
          <w:szCs w:val="24"/>
          <w:lang w:eastAsia="ru-RU"/>
        </w:rPr>
        <w:t xml:space="preserve">Депозиты юридических лиц повысились за месяц на 3,3% до 6304,2 млрд. тенге (с начала года рост на 12,1%), физических лиц - повысились на 1,3% до 3554,0 млрд. тенге (с начала года рост </w:t>
      </w:r>
      <w:proofErr w:type="gramStart"/>
      <w:r w:rsidR="00CE7300" w:rsidRPr="00CE7300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="00CE7300" w:rsidRPr="00CE7300">
        <w:rPr>
          <w:rFonts w:ascii="Times New Roman" w:eastAsia="Times New Roman" w:hAnsi="Times New Roman"/>
          <w:sz w:val="24"/>
          <w:szCs w:val="24"/>
          <w:lang w:eastAsia="ru-RU"/>
        </w:rPr>
        <w:t xml:space="preserve"> 5,4%). </w:t>
      </w:r>
    </w:p>
    <w:p w:rsidR="00D57439" w:rsidRPr="00D57439" w:rsidRDefault="00D57439" w:rsidP="00D574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 xml:space="preserve">В мае 2013 года объем депозитов в национальной валюте понизился на 2,3% до 6416,8 млрд. тенге (юридические лица – снижение на 3,9%, физические лица – рост на 1,0%), в иностранной валюте – увеличился на 13,1% до 3441,4 млрд. тенге (юридические лица – рост на 22,4%, физические лица – рост </w:t>
      </w:r>
      <w:proofErr w:type="gramStart"/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 xml:space="preserve"> 1,7%). Удельный вес депозитов в тенге понизился за месяц с 68,3% до 65,1%.</w:t>
      </w:r>
    </w:p>
    <w:p w:rsidR="00D57439" w:rsidRPr="00D57439" w:rsidRDefault="00CE7300" w:rsidP="00D574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300"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Вклады населения в банках (с учетом нерезидентов) повысились за май 2013 года на 1,3% до 3589,9 млрд. тенге (с начала года рост на 5,3%). </w:t>
      </w:r>
      <w:r w:rsidR="00D57439" w:rsidRPr="00D57439">
        <w:rPr>
          <w:rFonts w:ascii="Times New Roman" w:eastAsia="Times New Roman" w:hAnsi="Times New Roman"/>
          <w:sz w:val="24"/>
          <w:szCs w:val="24"/>
          <w:lang w:eastAsia="ru-RU"/>
        </w:rPr>
        <w:t xml:space="preserve">В структуре вкладов населения </w:t>
      </w:r>
      <w:proofErr w:type="spellStart"/>
      <w:r w:rsidR="00D57439" w:rsidRPr="00D57439">
        <w:rPr>
          <w:rFonts w:ascii="Times New Roman" w:eastAsia="Times New Roman" w:hAnsi="Times New Roman"/>
          <w:sz w:val="24"/>
          <w:szCs w:val="24"/>
          <w:lang w:eastAsia="ru-RU"/>
        </w:rPr>
        <w:t>тенговые</w:t>
      </w:r>
      <w:proofErr w:type="spellEnd"/>
      <w:r w:rsidR="00D57439" w:rsidRPr="00D57439">
        <w:rPr>
          <w:rFonts w:ascii="Times New Roman" w:eastAsia="Times New Roman" w:hAnsi="Times New Roman"/>
          <w:sz w:val="24"/>
          <w:szCs w:val="24"/>
          <w:lang w:eastAsia="ru-RU"/>
        </w:rPr>
        <w:t xml:space="preserve"> депозиты повысились на 1,0% до 2178,9 млрд. тенге, депозиты в иностранной валюте повысились на 1,7% до 1411,0 млрд. тенге. В составе вкладов населения удельный вес депозитов в тенге уменьшился за месяц с 60,9% до 60,7%.</w:t>
      </w:r>
    </w:p>
    <w:p w:rsidR="00D57439" w:rsidRPr="00D57439" w:rsidRDefault="00D57439" w:rsidP="00D574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 xml:space="preserve">Срочные депозиты за май 2013 года повысились на 0,7% до 6167,2 млрд. тенге. В составе срочных депозитов </w:t>
      </w:r>
      <w:proofErr w:type="spellStart"/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>тенговые</w:t>
      </w:r>
      <w:proofErr w:type="spellEnd"/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 xml:space="preserve"> депозиты понизились на 1,4% до 4065,9 млрд. тенге, депозиты в иностранной валюте – повысились на 5,2% до 2101,3 млрд. тенге.</w:t>
      </w:r>
    </w:p>
    <w:p w:rsidR="0017194C" w:rsidRDefault="00D57439" w:rsidP="00D574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 xml:space="preserve">В мае 2013 года средневзвешенная ставка вознаграждения по </w:t>
      </w:r>
      <w:proofErr w:type="spellStart"/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>тенговым</w:t>
      </w:r>
      <w:proofErr w:type="spellEnd"/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 xml:space="preserve"> срочным депозитам небанковских юридических лиц составила 3,2% (в апреле 2013 года – 3,0%), а по депозитам физических лиц – 6,8% (6,9%).</w:t>
      </w:r>
    </w:p>
    <w:p w:rsidR="00516DE3" w:rsidRPr="00516DE3" w:rsidRDefault="00516DE3" w:rsidP="00516DE3">
      <w:pPr>
        <w:pStyle w:val="a5"/>
        <w:spacing w:after="0" w:line="240" w:lineRule="auto"/>
        <w:ind w:left="108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16DE3" w:rsidRPr="00516DE3" w:rsidRDefault="00516DE3" w:rsidP="00516DE3">
      <w:pPr>
        <w:pStyle w:val="a5"/>
        <w:spacing w:after="0" w:line="240" w:lineRule="auto"/>
        <w:ind w:left="108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16DE3" w:rsidRPr="00516DE3" w:rsidRDefault="00516DE3" w:rsidP="00516DE3">
      <w:pPr>
        <w:pStyle w:val="a5"/>
        <w:spacing w:after="0" w:line="240" w:lineRule="auto"/>
        <w:ind w:left="108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0245" w:rsidRPr="007E2876" w:rsidRDefault="004D5022" w:rsidP="009D77FD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К</w:t>
      </w:r>
      <w:r w:rsidR="005869DE">
        <w:rPr>
          <w:rFonts w:ascii="Times New Roman" w:eastAsia="Times New Roman" w:hAnsi="Times New Roman"/>
          <w:b/>
          <w:sz w:val="24"/>
          <w:szCs w:val="24"/>
          <w:lang w:eastAsia="ru-RU"/>
        </w:rPr>
        <w:t>редитный рынок</w:t>
      </w:r>
    </w:p>
    <w:p w:rsidR="00D57439" w:rsidRPr="00D57439" w:rsidRDefault="00D57439" w:rsidP="00D574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>Общий объем кредитования банками экономики за май 2013 года повысился на 1,1%, составив 10373,6 млрд. тенге (с начала года рост на 4,2%).</w:t>
      </w:r>
    </w:p>
    <w:p w:rsidR="00CE7300" w:rsidRPr="00CE7300" w:rsidRDefault="00CE7300" w:rsidP="00CE73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300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кредитов в национальной валюте повысился на 1,3% до 7533,4 млрд. тенге (с начала года рост на 7,0%), в иностранной валюте – повысился на 0,6% до 2840,2 млрд. тенге (с начала года снижение </w:t>
      </w:r>
      <w:proofErr w:type="gramStart"/>
      <w:r w:rsidRPr="00CE7300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CE7300">
        <w:rPr>
          <w:rFonts w:ascii="Times New Roman" w:eastAsia="Times New Roman" w:hAnsi="Times New Roman"/>
          <w:sz w:val="24"/>
          <w:szCs w:val="24"/>
          <w:lang w:eastAsia="ru-RU"/>
        </w:rPr>
        <w:t xml:space="preserve"> 2,6%). Удельный вес кредитов в тенге повысился за месяц с 72,5% до 72,6%.</w:t>
      </w:r>
    </w:p>
    <w:p w:rsidR="00D57439" w:rsidRPr="00D57439" w:rsidRDefault="00D57439" w:rsidP="00D574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 xml:space="preserve">Долгосрочное кредитование в мае 2013 года повысилось на 1,5%, составив 8423,5 млрд. тенге, краткосрочное – понизилось на 0,5% до 1950,1 млрд. тенге. Удельный вес долгосрочных кредитов повысился за месяц с 80,9% до 81,2%. </w:t>
      </w:r>
    </w:p>
    <w:p w:rsidR="00D57439" w:rsidRPr="00D57439" w:rsidRDefault="00D57439" w:rsidP="00D574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>Объем кредитов юридическим лицам за май 2013 года повысился на 0,4% до  7234,6 млрд. тенге, физическим лицам увеличился на 2,9% до 3139,0 млрд. тенге. Удельный вес кредитов физическим лицам увеличился за месяц с 29,7% до 30,3%.</w:t>
      </w:r>
    </w:p>
    <w:p w:rsidR="00CE7300" w:rsidRPr="00CE7300" w:rsidRDefault="00CE7300" w:rsidP="00CE73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300">
        <w:rPr>
          <w:rFonts w:ascii="Times New Roman" w:eastAsia="Times New Roman" w:hAnsi="Times New Roman"/>
          <w:sz w:val="24"/>
          <w:szCs w:val="24"/>
          <w:lang w:eastAsia="ru-RU"/>
        </w:rPr>
        <w:t xml:space="preserve">Кредитование субъектов малого предпринимательства за май 2013 года повысилось на 4,0% до 1458,9 млрд. тенге (с начала года рост на 3,3%), что составляет 14,1% от общего объема кредитов экономике. </w:t>
      </w:r>
    </w:p>
    <w:p w:rsidR="00D57439" w:rsidRPr="00D57439" w:rsidRDefault="00D57439" w:rsidP="00D574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>В отраслевой разбивке наиболее значительная сумма кредитов банков экономике приходится на такие отрасли, как торговля (доля в общем объеме – 19,5%), строительство (13,3%), промышленность (12,2%), транспорт (4,1%) и сельское хозяйство (3,0%).</w:t>
      </w:r>
    </w:p>
    <w:p w:rsidR="00D57439" w:rsidRPr="00D57439" w:rsidRDefault="00D57439" w:rsidP="00D574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439">
        <w:rPr>
          <w:rFonts w:ascii="Times New Roman" w:eastAsia="Times New Roman" w:hAnsi="Times New Roman"/>
          <w:sz w:val="24"/>
          <w:szCs w:val="24"/>
          <w:lang w:eastAsia="ru-RU"/>
        </w:rPr>
        <w:t>В мае 2013 года средневзвешенная ставка вознаграждения по кредитам, выданным в национальной валюте небанковским юридическим лицам, составила 10,9% (в апреле 2013 года – 10,6%), физическим лицам – 20,0% (21,8%).</w:t>
      </w:r>
    </w:p>
    <w:p w:rsidR="00163604" w:rsidRPr="00877BFD" w:rsidRDefault="00163604" w:rsidP="00055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D3814" w:rsidRPr="00045DA2" w:rsidRDefault="00BB458A" w:rsidP="00BB458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color w:val="FFFFFF" w:themeColor="background1"/>
          <w:sz w:val="24"/>
          <w:szCs w:val="24"/>
          <w:lang w:eastAsia="ru-RU"/>
        </w:rPr>
      </w:pPr>
      <w:r w:rsidRPr="00045DA2">
        <w:rPr>
          <w:rFonts w:ascii="Times New Roman" w:eastAsia="Times New Roman" w:hAnsi="Times New Roman"/>
          <w:b/>
          <w:color w:val="FFFFFF" w:themeColor="background1"/>
          <w:sz w:val="24"/>
          <w:szCs w:val="24"/>
          <w:lang w:eastAsia="ru-RU"/>
        </w:rPr>
        <w:t>Размещение облигаций банков</w:t>
      </w:r>
    </w:p>
    <w:p w:rsidR="00BB458A" w:rsidRPr="00045DA2" w:rsidRDefault="00BB458A" w:rsidP="00BB458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</w:pPr>
      <w:r w:rsidRPr="00045DA2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 xml:space="preserve">С начала 2013 года зарегистрировано 13 выпусков облигаций банков на сумму 124 млрд. тенге, из которых на 1 июня 2013 года размещено облигаций на </w:t>
      </w:r>
      <w:r w:rsidR="00EB6446" w:rsidRPr="00045DA2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>50 966,1</w:t>
      </w:r>
      <w:r w:rsidRPr="00045DA2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>млн. тенге</w:t>
      </w:r>
      <w:r w:rsidR="00EB6446" w:rsidRPr="00045DA2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 xml:space="preserve"> в рамках старых и новых выпусков</w:t>
      </w:r>
      <w:r w:rsidRPr="00045DA2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>.</w:t>
      </w:r>
    </w:p>
    <w:sectPr w:rsidR="00BB458A" w:rsidRPr="00045DA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563" w:rsidRDefault="006C5563" w:rsidP="00131E40">
      <w:pPr>
        <w:spacing w:after="0" w:line="240" w:lineRule="auto"/>
      </w:pPr>
      <w:r>
        <w:separator/>
      </w:r>
    </w:p>
  </w:endnote>
  <w:endnote w:type="continuationSeparator" w:id="0">
    <w:p w:rsidR="006C5563" w:rsidRDefault="006C5563" w:rsidP="0013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9365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31E40" w:rsidRPr="006C0950" w:rsidRDefault="00131E40">
        <w:pPr>
          <w:pStyle w:val="a8"/>
          <w:jc w:val="right"/>
          <w:rPr>
            <w:rFonts w:ascii="Times New Roman" w:hAnsi="Times New Roman"/>
            <w:sz w:val="24"/>
            <w:szCs w:val="24"/>
          </w:rPr>
        </w:pPr>
        <w:r w:rsidRPr="006C0950">
          <w:rPr>
            <w:rFonts w:ascii="Times New Roman" w:hAnsi="Times New Roman"/>
            <w:sz w:val="24"/>
            <w:szCs w:val="24"/>
          </w:rPr>
          <w:fldChar w:fldCharType="begin"/>
        </w:r>
        <w:r w:rsidRPr="006C09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C0950">
          <w:rPr>
            <w:rFonts w:ascii="Times New Roman" w:hAnsi="Times New Roman"/>
            <w:sz w:val="24"/>
            <w:szCs w:val="24"/>
          </w:rPr>
          <w:fldChar w:fldCharType="separate"/>
        </w:r>
        <w:r w:rsidR="003E170A">
          <w:rPr>
            <w:rFonts w:ascii="Times New Roman" w:hAnsi="Times New Roman"/>
            <w:noProof/>
            <w:sz w:val="24"/>
            <w:szCs w:val="24"/>
          </w:rPr>
          <w:t>1</w:t>
        </w:r>
        <w:r w:rsidRPr="006C09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31E40" w:rsidRDefault="00131E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563" w:rsidRDefault="006C5563" w:rsidP="00131E40">
      <w:pPr>
        <w:spacing w:after="0" w:line="240" w:lineRule="auto"/>
      </w:pPr>
      <w:r>
        <w:separator/>
      </w:r>
    </w:p>
  </w:footnote>
  <w:footnote w:type="continuationSeparator" w:id="0">
    <w:p w:rsidR="006C5563" w:rsidRDefault="006C5563" w:rsidP="00131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D48"/>
    <w:multiLevelType w:val="hybridMultilevel"/>
    <w:tmpl w:val="47C021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907A6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21FB622F"/>
    <w:multiLevelType w:val="hybridMultilevel"/>
    <w:tmpl w:val="E982E6AE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63C40"/>
    <w:multiLevelType w:val="hybridMultilevel"/>
    <w:tmpl w:val="6AAEF474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175ED"/>
    <w:multiLevelType w:val="hybridMultilevel"/>
    <w:tmpl w:val="9F3AE8EC"/>
    <w:lvl w:ilvl="0" w:tplc="1DE6830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A4115A5"/>
    <w:multiLevelType w:val="hybridMultilevel"/>
    <w:tmpl w:val="0B40E2E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C2C21"/>
    <w:multiLevelType w:val="hybridMultilevel"/>
    <w:tmpl w:val="758C19A4"/>
    <w:lvl w:ilvl="0" w:tplc="1DE683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6515CE9"/>
    <w:multiLevelType w:val="hybridMultilevel"/>
    <w:tmpl w:val="47C021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8D"/>
    <w:rsid w:val="000345A4"/>
    <w:rsid w:val="00034D5D"/>
    <w:rsid w:val="00041987"/>
    <w:rsid w:val="00045DA2"/>
    <w:rsid w:val="00052CEE"/>
    <w:rsid w:val="00055120"/>
    <w:rsid w:val="00081DBF"/>
    <w:rsid w:val="000D1B63"/>
    <w:rsid w:val="000D2CA7"/>
    <w:rsid w:val="000D7A72"/>
    <w:rsid w:val="000E33B0"/>
    <w:rsid w:val="0013049B"/>
    <w:rsid w:val="00131E40"/>
    <w:rsid w:val="00132939"/>
    <w:rsid w:val="001359F4"/>
    <w:rsid w:val="00163604"/>
    <w:rsid w:val="00171942"/>
    <w:rsid w:val="0017194C"/>
    <w:rsid w:val="00177AFE"/>
    <w:rsid w:val="00197D16"/>
    <w:rsid w:val="001A52BE"/>
    <w:rsid w:val="001B1BF2"/>
    <w:rsid w:val="002121E2"/>
    <w:rsid w:val="00221E8C"/>
    <w:rsid w:val="00224FD7"/>
    <w:rsid w:val="00227F7C"/>
    <w:rsid w:val="00236279"/>
    <w:rsid w:val="002454B4"/>
    <w:rsid w:val="002455E9"/>
    <w:rsid w:val="00260231"/>
    <w:rsid w:val="00275EC6"/>
    <w:rsid w:val="002B060B"/>
    <w:rsid w:val="002B0817"/>
    <w:rsid w:val="002C2DF0"/>
    <w:rsid w:val="002D6586"/>
    <w:rsid w:val="002E011E"/>
    <w:rsid w:val="002F6926"/>
    <w:rsid w:val="003045D7"/>
    <w:rsid w:val="003066DF"/>
    <w:rsid w:val="00307203"/>
    <w:rsid w:val="003210FB"/>
    <w:rsid w:val="00326371"/>
    <w:rsid w:val="00337A7A"/>
    <w:rsid w:val="00340092"/>
    <w:rsid w:val="00342A60"/>
    <w:rsid w:val="00345195"/>
    <w:rsid w:val="0034675B"/>
    <w:rsid w:val="003568EF"/>
    <w:rsid w:val="00360992"/>
    <w:rsid w:val="00363055"/>
    <w:rsid w:val="003758DA"/>
    <w:rsid w:val="003C3171"/>
    <w:rsid w:val="003E170A"/>
    <w:rsid w:val="003F0926"/>
    <w:rsid w:val="00423540"/>
    <w:rsid w:val="00426E25"/>
    <w:rsid w:val="00431684"/>
    <w:rsid w:val="00470B90"/>
    <w:rsid w:val="00472C57"/>
    <w:rsid w:val="0047332B"/>
    <w:rsid w:val="00492065"/>
    <w:rsid w:val="004933B9"/>
    <w:rsid w:val="00494D62"/>
    <w:rsid w:val="00495D71"/>
    <w:rsid w:val="004B1BCC"/>
    <w:rsid w:val="004B574A"/>
    <w:rsid w:val="004D3814"/>
    <w:rsid w:val="004D5022"/>
    <w:rsid w:val="004D6890"/>
    <w:rsid w:val="004E2BF1"/>
    <w:rsid w:val="004F2A02"/>
    <w:rsid w:val="004F62D7"/>
    <w:rsid w:val="0050390A"/>
    <w:rsid w:val="00506E0E"/>
    <w:rsid w:val="00512B0F"/>
    <w:rsid w:val="00512B47"/>
    <w:rsid w:val="00516DE3"/>
    <w:rsid w:val="0052499C"/>
    <w:rsid w:val="00533C2D"/>
    <w:rsid w:val="00554018"/>
    <w:rsid w:val="00561F92"/>
    <w:rsid w:val="005869DE"/>
    <w:rsid w:val="00586B76"/>
    <w:rsid w:val="00595CA7"/>
    <w:rsid w:val="005A1F86"/>
    <w:rsid w:val="005C28CF"/>
    <w:rsid w:val="005C2E30"/>
    <w:rsid w:val="005C713A"/>
    <w:rsid w:val="005D755C"/>
    <w:rsid w:val="005E42E8"/>
    <w:rsid w:val="0060476D"/>
    <w:rsid w:val="0060797B"/>
    <w:rsid w:val="00610DC1"/>
    <w:rsid w:val="00631F1E"/>
    <w:rsid w:val="00665BDA"/>
    <w:rsid w:val="00673103"/>
    <w:rsid w:val="00673A65"/>
    <w:rsid w:val="00673AA5"/>
    <w:rsid w:val="00696065"/>
    <w:rsid w:val="006C0950"/>
    <w:rsid w:val="006C2830"/>
    <w:rsid w:val="006C5563"/>
    <w:rsid w:val="006F4ADD"/>
    <w:rsid w:val="007030EC"/>
    <w:rsid w:val="00712DA9"/>
    <w:rsid w:val="007215A1"/>
    <w:rsid w:val="00743205"/>
    <w:rsid w:val="0074323E"/>
    <w:rsid w:val="00750FDF"/>
    <w:rsid w:val="00761966"/>
    <w:rsid w:val="007657F2"/>
    <w:rsid w:val="007745CD"/>
    <w:rsid w:val="00781270"/>
    <w:rsid w:val="007959B1"/>
    <w:rsid w:val="007A3627"/>
    <w:rsid w:val="007B72CB"/>
    <w:rsid w:val="007D10BE"/>
    <w:rsid w:val="007D32E9"/>
    <w:rsid w:val="007E2876"/>
    <w:rsid w:val="007E468D"/>
    <w:rsid w:val="007E4F49"/>
    <w:rsid w:val="008018BA"/>
    <w:rsid w:val="0080667B"/>
    <w:rsid w:val="00833554"/>
    <w:rsid w:val="0085232C"/>
    <w:rsid w:val="00864B61"/>
    <w:rsid w:val="008705A4"/>
    <w:rsid w:val="00874D76"/>
    <w:rsid w:val="0087659B"/>
    <w:rsid w:val="00877BFD"/>
    <w:rsid w:val="00880076"/>
    <w:rsid w:val="008809CD"/>
    <w:rsid w:val="00892467"/>
    <w:rsid w:val="008964EE"/>
    <w:rsid w:val="008A547A"/>
    <w:rsid w:val="008B292D"/>
    <w:rsid w:val="008C669C"/>
    <w:rsid w:val="008C6C10"/>
    <w:rsid w:val="008E27CE"/>
    <w:rsid w:val="009134F4"/>
    <w:rsid w:val="00950B39"/>
    <w:rsid w:val="00964500"/>
    <w:rsid w:val="00983259"/>
    <w:rsid w:val="00991529"/>
    <w:rsid w:val="00997426"/>
    <w:rsid w:val="009A13D5"/>
    <w:rsid w:val="009B3D8E"/>
    <w:rsid w:val="009C0260"/>
    <w:rsid w:val="009C2BD0"/>
    <w:rsid w:val="009C5C84"/>
    <w:rsid w:val="009C676A"/>
    <w:rsid w:val="009D77FD"/>
    <w:rsid w:val="00A03E36"/>
    <w:rsid w:val="00A2260E"/>
    <w:rsid w:val="00A33FB1"/>
    <w:rsid w:val="00A558BA"/>
    <w:rsid w:val="00A67423"/>
    <w:rsid w:val="00A96DE0"/>
    <w:rsid w:val="00AA0B58"/>
    <w:rsid w:val="00AE6E3C"/>
    <w:rsid w:val="00AF2B36"/>
    <w:rsid w:val="00B01CA6"/>
    <w:rsid w:val="00B05AAE"/>
    <w:rsid w:val="00BB458A"/>
    <w:rsid w:val="00BC0245"/>
    <w:rsid w:val="00BC03B6"/>
    <w:rsid w:val="00BD38C5"/>
    <w:rsid w:val="00C077C0"/>
    <w:rsid w:val="00C14638"/>
    <w:rsid w:val="00C2060E"/>
    <w:rsid w:val="00C2595C"/>
    <w:rsid w:val="00C52CDE"/>
    <w:rsid w:val="00C80B33"/>
    <w:rsid w:val="00C87F0E"/>
    <w:rsid w:val="00CB4F03"/>
    <w:rsid w:val="00CC0D8D"/>
    <w:rsid w:val="00CC3E55"/>
    <w:rsid w:val="00CE7300"/>
    <w:rsid w:val="00CE79DA"/>
    <w:rsid w:val="00D14E49"/>
    <w:rsid w:val="00D25CEC"/>
    <w:rsid w:val="00D31FDC"/>
    <w:rsid w:val="00D452C2"/>
    <w:rsid w:val="00D57439"/>
    <w:rsid w:val="00D8183C"/>
    <w:rsid w:val="00D83054"/>
    <w:rsid w:val="00D919CE"/>
    <w:rsid w:val="00D95F2C"/>
    <w:rsid w:val="00DB5A62"/>
    <w:rsid w:val="00DB7571"/>
    <w:rsid w:val="00DC2A10"/>
    <w:rsid w:val="00DC5010"/>
    <w:rsid w:val="00E01C65"/>
    <w:rsid w:val="00E22DAE"/>
    <w:rsid w:val="00E42F0D"/>
    <w:rsid w:val="00E434F1"/>
    <w:rsid w:val="00E467CF"/>
    <w:rsid w:val="00E602BD"/>
    <w:rsid w:val="00E61853"/>
    <w:rsid w:val="00E62AB9"/>
    <w:rsid w:val="00EA5980"/>
    <w:rsid w:val="00EB6446"/>
    <w:rsid w:val="00EC1B41"/>
    <w:rsid w:val="00EE4266"/>
    <w:rsid w:val="00EF1DEE"/>
    <w:rsid w:val="00EF2992"/>
    <w:rsid w:val="00F1480A"/>
    <w:rsid w:val="00F34676"/>
    <w:rsid w:val="00F36F06"/>
    <w:rsid w:val="00F37CD3"/>
    <w:rsid w:val="00F625E6"/>
    <w:rsid w:val="00F90397"/>
    <w:rsid w:val="00F927EA"/>
    <w:rsid w:val="00FC2553"/>
    <w:rsid w:val="00FC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4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09C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E4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E40"/>
    <w:rPr>
      <w:rFonts w:ascii="Calibri" w:eastAsia="Calibri" w:hAnsi="Calibri" w:cs="Times New Roman"/>
    </w:rPr>
  </w:style>
  <w:style w:type="paragraph" w:customStyle="1" w:styleId="aa">
    <w:name w:val="Инфляционный обзор_обычный"/>
    <w:basedOn w:val="a"/>
    <w:rsid w:val="00177AF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hps">
    <w:name w:val="hps"/>
    <w:rsid w:val="00586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4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09C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E4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E40"/>
    <w:rPr>
      <w:rFonts w:ascii="Calibri" w:eastAsia="Calibri" w:hAnsi="Calibri" w:cs="Times New Roman"/>
    </w:rPr>
  </w:style>
  <w:style w:type="paragraph" w:customStyle="1" w:styleId="aa">
    <w:name w:val="Инфляционный обзор_обычный"/>
    <w:basedOn w:val="a"/>
    <w:rsid w:val="00177AF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hps">
    <w:name w:val="hps"/>
    <w:rsid w:val="0058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872204472843447E-2"/>
          <c:y val="6.1855670103092786E-2"/>
          <c:w val="0.92172523961661346"/>
          <c:h val="0.60824742268041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2012 год</c:v>
                </c:pt>
              </c:strCache>
            </c:strRef>
          </c:tx>
          <c:spPr>
            <a:solidFill>
              <a:srgbClr val="00CCFF"/>
            </a:solidFill>
            <a:ln w="1271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Лист1!$B$2:$E$2</c:f>
              <c:strCache>
                <c:ptCount val="4"/>
                <c:pt idx="0">
                  <c:v>Инфляция</c:v>
                </c:pt>
                <c:pt idx="1">
                  <c:v>Продовольственные товары</c:v>
                </c:pt>
                <c:pt idx="2">
                  <c:v>Непродовольственные товары</c:v>
                </c:pt>
                <c:pt idx="3">
                  <c:v>Услуги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 formatCode="0.0">
                  <c:v>2.7</c:v>
                </c:pt>
                <c:pt idx="1">
                  <c:v>2.5</c:v>
                </c:pt>
                <c:pt idx="2">
                  <c:v>1.8</c:v>
                </c:pt>
                <c:pt idx="3">
                  <c:v>3.9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2013 год</c:v>
                </c:pt>
              </c:strCache>
            </c:strRef>
          </c:tx>
          <c:spPr>
            <a:solidFill>
              <a:srgbClr val="FFFF00"/>
            </a:solidFill>
            <a:ln w="1271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Лист1!$B$2:$E$2</c:f>
              <c:strCache>
                <c:ptCount val="4"/>
                <c:pt idx="0">
                  <c:v>Инфляция</c:v>
                </c:pt>
                <c:pt idx="1">
                  <c:v>Продовольственные товары</c:v>
                </c:pt>
                <c:pt idx="2">
                  <c:v>Непродовольственные товары</c:v>
                </c:pt>
                <c:pt idx="3">
                  <c:v>Услуги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 formatCode="0.0">
                  <c:v>2.7</c:v>
                </c:pt>
                <c:pt idx="1">
                  <c:v>1.7</c:v>
                </c:pt>
                <c:pt idx="2">
                  <c:v>1.1000000000000001</c:v>
                </c:pt>
                <c:pt idx="3" formatCode="0.0">
                  <c:v>5.4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975488"/>
        <c:axId val="92794240"/>
      </c:barChart>
      <c:catAx>
        <c:axId val="46975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27942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2794240"/>
        <c:scaling>
          <c:orientation val="minMax"/>
          <c:max val="6"/>
          <c:min val="0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1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"/>
              <c:y val="0.30412294048556088"/>
            </c:manualLayout>
          </c:layout>
          <c:overlay val="0"/>
          <c:spPr>
            <a:noFill/>
            <a:ln w="25426">
              <a:noFill/>
            </a:ln>
          </c:spPr>
        </c:title>
        <c:numFmt formatCode="0.0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6975488"/>
        <c:crosses val="autoZero"/>
        <c:crossBetween val="between"/>
        <c:majorUnit val="1"/>
        <c:minorUnit val="1"/>
      </c:valAx>
      <c:spPr>
        <a:noFill/>
        <a:ln w="25426">
          <a:noFill/>
        </a:ln>
      </c:spPr>
    </c:plotArea>
    <c:legend>
      <c:legendPos val="r"/>
      <c:layout>
        <c:manualLayout>
          <c:xMode val="edge"/>
          <c:yMode val="edge"/>
          <c:x val="0.35463268076008997"/>
          <c:y val="0.902061869386378"/>
          <c:w val="0.35942508349572627"/>
          <c:h val="8.2474243263653491E-2"/>
        </c:manualLayout>
      </c:layout>
      <c:overlay val="0"/>
      <c:spPr>
        <a:solidFill>
          <a:srgbClr val="FFFFFF"/>
        </a:solidFill>
        <a:ln w="25426">
          <a:noFill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1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B802F-81B3-44CB-AF23-7D8B3EFA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1555</Words>
  <Characters>8869</Characters>
  <Application>Microsoft Office Word</Application>
  <DocSecurity>4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Исмаилханова</dc:creator>
  <cp:lastModifiedBy>John Magic</cp:lastModifiedBy>
  <cp:revision>2</cp:revision>
  <cp:lastPrinted>2013-07-09T09:22:00Z</cp:lastPrinted>
  <dcterms:created xsi:type="dcterms:W3CDTF">2013-08-05T03:50:00Z</dcterms:created>
  <dcterms:modified xsi:type="dcterms:W3CDTF">2013-08-05T03:50:00Z</dcterms:modified>
</cp:coreProperties>
</file>